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Настава за студенте 4.године ФБН за период од 23.05. до 27.05.2022.године</w:t>
      </w:r>
    </w:p>
    <w:p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Понедјељак  од 09,20 до 10,35 – Безбједност саобраћаја – Родић А. (Амфитеатар)</w:t>
      </w:r>
    </w:p>
    <w:p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од 15,20 до 17,55 – Полицијска овлашћења – Миладиновић А. (Амфитеатар)</w:t>
      </w:r>
    </w:p>
    <w:p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Уторак        од 14,00 до 16,00 – </w:t>
      </w:r>
      <w:r>
        <w:rPr>
          <w:rFonts w:ascii="Times New Roman" w:hAnsi="Times New Roman"/>
          <w:sz w:val="24"/>
          <w:szCs w:val="24"/>
          <w:lang w:val="sr-Cyrl-RS"/>
        </w:rPr>
        <w:t>Полицијско наоружање са наставом гађања (</w:t>
      </w:r>
      <w:r>
        <w:rPr>
          <w:rFonts w:ascii="Times New Roman" w:hAnsi="Times New Roman"/>
          <w:sz w:val="24"/>
          <w:szCs w:val="24"/>
        </w:rPr>
        <w:t xml:space="preserve">II </w:t>
      </w:r>
      <w:r>
        <w:rPr>
          <w:rFonts w:ascii="Times New Roman" w:hAnsi="Times New Roman"/>
          <w:sz w:val="24"/>
          <w:szCs w:val="24"/>
          <w:lang w:val="sr-Cyrl-RS"/>
        </w:rPr>
        <w:t xml:space="preserve">Група) – </w:t>
      </w:r>
    </w:p>
    <w:p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  <w:lang w:val="sr-Cyrl-RS"/>
        </w:rPr>
        <w:t>Балаћ М. (кабинет наоружања)</w:t>
      </w:r>
    </w:p>
    <w:p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Сриједа      од 08,00 до 10,35 – Полицијска овлашћења – Миладиновић А. (учионица 130)</w:t>
      </w:r>
    </w:p>
    <w:p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од 16,00 до 17,55 – Прекршајно право – Драговић С.. (у договору са професором)</w:t>
      </w:r>
    </w:p>
    <w:p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Четвртак     од 14,00 до 16,00 – Полицијска овлашћења – Миладиновић А. (у договору са</w:t>
      </w:r>
    </w:p>
    <w:p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инспектором)</w:t>
      </w:r>
    </w:p>
    <w:p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Петак          од 08,00 до 09,15 – Информациони систем и систем веза (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  <w:lang w:val="sr-Cyrl-RS"/>
        </w:rPr>
        <w:t xml:space="preserve">Група) – Поповић В. </w:t>
      </w:r>
    </w:p>
    <w:p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(кабинет 118)</w:t>
      </w:r>
    </w:p>
    <w:p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од 09,20 до 10,35 - Информациони систем и систем веза (</w:t>
      </w:r>
      <w:r>
        <w:rPr>
          <w:rFonts w:ascii="Times New Roman" w:hAnsi="Times New Roman"/>
          <w:sz w:val="24"/>
          <w:szCs w:val="24"/>
        </w:rPr>
        <w:t xml:space="preserve">II </w:t>
      </w:r>
      <w:r>
        <w:rPr>
          <w:rFonts w:ascii="Times New Roman" w:hAnsi="Times New Roman"/>
          <w:sz w:val="24"/>
          <w:szCs w:val="24"/>
          <w:lang w:val="sr-Cyrl-RS"/>
        </w:rPr>
        <w:t xml:space="preserve">Група) – Поповић </w:t>
      </w:r>
    </w:p>
    <w:p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В. (кабинет 118)</w:t>
      </w:r>
    </w:p>
    <w:p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од 11,00 до 12,55 – Управни поступак – Копања Д. (кабинет 117)</w:t>
      </w:r>
      <w:bookmarkStart w:id="0" w:name="_GoBack"/>
      <w:bookmarkEnd w:id="0"/>
    </w:p>
    <w:p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>
      <w:pPr>
        <w:spacing w:after="0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</w:p>
    <w:p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</w:t>
      </w:r>
    </w:p>
    <w:p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</w:t>
      </w:r>
    </w:p>
    <w:p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AD3D0B-48E1-4F44-8E06-27E24EE68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Aleksandra Kovacevic</cp:lastModifiedBy>
  <cp:revision>13</cp:revision>
  <dcterms:created xsi:type="dcterms:W3CDTF">2021-02-25T07:49:00Z</dcterms:created>
  <dcterms:modified xsi:type="dcterms:W3CDTF">2022-05-18T07:33:00Z</dcterms:modified>
</cp:coreProperties>
</file>