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37" w:rsidRDefault="00D50494" w:rsidP="00D50494">
      <w:pPr>
        <w:jc w:val="center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ТЕМЕ ЗА ИЗРАДУ СЕМИНАРСКОГ РАДА ИЗ ПРЕДМЕТА ИНЖЕЊЕРСТВО ЕКСПЛОЗИВА И ЕКСПЛОЗИВНИХ МАТЕРИЈА</w:t>
      </w:r>
    </w:p>
    <w:p w:rsidR="00D50494" w:rsidRDefault="00D50494" w:rsidP="00D50494">
      <w:pPr>
        <w:jc w:val="both"/>
        <w:rPr>
          <w:sz w:val="32"/>
          <w:szCs w:val="32"/>
          <w:lang w:val="sr-Cyrl-BA"/>
        </w:rPr>
      </w:pPr>
    </w:p>
    <w:p w:rsidR="00D50494" w:rsidRPr="00D50494" w:rsidRDefault="00D50494" w:rsidP="00D5049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Историјски развој енергетских материја</w:t>
      </w:r>
    </w:p>
    <w:p w:rsidR="00D50494" w:rsidRPr="00D50494" w:rsidRDefault="00D50494" w:rsidP="00D5049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Појам, дефиниција и подјела енергетских материја</w:t>
      </w:r>
    </w:p>
    <w:p w:rsidR="00D50494" w:rsidRPr="00D50494" w:rsidRDefault="00D50494" w:rsidP="00D5049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Примарни експлозиви</w:t>
      </w:r>
    </w:p>
    <w:p w:rsidR="00D50494" w:rsidRPr="00D50494" w:rsidRDefault="00D50494" w:rsidP="00D5049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Секундарни експлозиви</w:t>
      </w:r>
    </w:p>
    <w:p w:rsidR="00D50494" w:rsidRPr="00D50494" w:rsidRDefault="00D50494" w:rsidP="00D5049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Терцијарни експлозиви</w:t>
      </w:r>
    </w:p>
    <w:p w:rsidR="00D50494" w:rsidRPr="00D50494" w:rsidRDefault="00D50494" w:rsidP="00D5049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Пропеланти</w:t>
      </w:r>
    </w:p>
    <w:p w:rsidR="00D50494" w:rsidRPr="00D50494" w:rsidRDefault="00D50494" w:rsidP="00D5049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Пиротехничка средства</w:t>
      </w:r>
    </w:p>
    <w:p w:rsidR="00D50494" w:rsidRPr="00D50494" w:rsidRDefault="00D50494" w:rsidP="00D5049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Процес детонације</w:t>
      </w:r>
    </w:p>
    <w:p w:rsidR="00D50494" w:rsidRPr="00D50494" w:rsidRDefault="00D50494" w:rsidP="00D5049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Процес дефлаграције</w:t>
      </w:r>
    </w:p>
    <w:p w:rsidR="00D50494" w:rsidRPr="00D50494" w:rsidRDefault="00D50494" w:rsidP="00D5049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Иницирање експлозивних материја</w:t>
      </w:r>
    </w:p>
    <w:p w:rsidR="00D50494" w:rsidRPr="00D50494" w:rsidRDefault="00D50494" w:rsidP="00D5049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Ефекти експлозивних материја</w:t>
      </w:r>
    </w:p>
    <w:p w:rsidR="00D50494" w:rsidRPr="00D50494" w:rsidRDefault="00D50494" w:rsidP="00D5049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Посебни аспекти експлозивних материја</w:t>
      </w:r>
    </w:p>
    <w:p w:rsidR="00D50494" w:rsidRPr="00D50494" w:rsidRDefault="00D50494" w:rsidP="00D5049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Методе детекције и идентификације експлозивних материја</w:t>
      </w:r>
    </w:p>
    <w:p w:rsidR="00D50494" w:rsidRPr="00D50494" w:rsidRDefault="00D50494" w:rsidP="00D5049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Импровизоване експлозивне материје</w:t>
      </w:r>
    </w:p>
    <w:p w:rsidR="00D50494" w:rsidRPr="00D50494" w:rsidRDefault="00D50494" w:rsidP="00D5049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Примјена експлозива у цивилне намјене</w:t>
      </w:r>
    </w:p>
    <w:p w:rsidR="00D50494" w:rsidRPr="00D50494" w:rsidRDefault="00D50494" w:rsidP="00D5049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Примјена експлозива у војне намјене</w:t>
      </w:r>
    </w:p>
    <w:p w:rsidR="00D50494" w:rsidRPr="00D50494" w:rsidRDefault="00D50494" w:rsidP="00D50494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sr-Cyrl-BA"/>
        </w:rPr>
      </w:pPr>
      <w:r w:rsidRPr="00D50494">
        <w:rPr>
          <w:sz w:val="32"/>
          <w:szCs w:val="32"/>
          <w:lang w:val="sr-Cyrl-BA"/>
        </w:rPr>
        <w:t>Тероризам и експлозивне материје</w:t>
      </w:r>
    </w:p>
    <w:p w:rsidR="00D50494" w:rsidRDefault="00D50494" w:rsidP="00D50494">
      <w:pPr>
        <w:ind w:left="360"/>
        <w:jc w:val="both"/>
        <w:rPr>
          <w:sz w:val="32"/>
          <w:szCs w:val="32"/>
          <w:lang w:val="sr-Cyrl-BA"/>
        </w:rPr>
      </w:pPr>
    </w:p>
    <w:p w:rsidR="00AB65F6" w:rsidRPr="00D50494" w:rsidRDefault="00AB65F6" w:rsidP="00D50494">
      <w:pPr>
        <w:ind w:left="360"/>
        <w:jc w:val="both"/>
        <w:rPr>
          <w:sz w:val="32"/>
          <w:szCs w:val="32"/>
          <w:lang w:val="sr-Cyrl-BA"/>
        </w:rPr>
      </w:pPr>
      <w:r>
        <w:rPr>
          <w:sz w:val="32"/>
          <w:szCs w:val="32"/>
          <w:lang w:val="sr-Cyrl-BA"/>
        </w:rPr>
        <w:t xml:space="preserve">                                                                         доц др Саша Мићин</w:t>
      </w:r>
      <w:bookmarkStart w:id="0" w:name="_GoBack"/>
      <w:bookmarkEnd w:id="0"/>
    </w:p>
    <w:sectPr w:rsidR="00AB65F6" w:rsidRPr="00D5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A5288"/>
    <w:multiLevelType w:val="hybridMultilevel"/>
    <w:tmpl w:val="67A0F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D4380"/>
    <w:multiLevelType w:val="hybridMultilevel"/>
    <w:tmpl w:val="9822E028"/>
    <w:lvl w:ilvl="0" w:tplc="166C72C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outline w:val="0"/>
        <w:emboss w:val="0"/>
        <w:imprint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4"/>
    <w:rsid w:val="00AB65F6"/>
    <w:rsid w:val="00C52C37"/>
    <w:rsid w:val="00D5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CC9F"/>
  <w15:chartTrackingRefBased/>
  <w15:docId w15:val="{C0C9DE41-9B2C-4E8B-BB02-405949FD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2022-01-21T08:26:00Z</dcterms:created>
  <dcterms:modified xsi:type="dcterms:W3CDTF">2022-01-21T08:33:00Z</dcterms:modified>
</cp:coreProperties>
</file>