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2"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675"/>
        <w:gridCol w:w="8045"/>
        <w:gridCol w:w="3852"/>
      </w:tblGrid>
      <w:tr w:rsidR="00C14C97" w:rsidRPr="00437DA8" w:rsidTr="005E0F98">
        <w:trPr>
          <w:trHeight w:val="1814"/>
        </w:trPr>
        <w:tc>
          <w:tcPr>
            <w:tcW w:w="1917" w:type="dxa"/>
            <w:vAlign w:val="center"/>
          </w:tcPr>
          <w:p w:rsidR="00C14C97" w:rsidRDefault="00C14C97" w:rsidP="00376ACD">
            <w:pPr>
              <w:jc w:val="center"/>
              <w:rPr>
                <w:lang w:val="sr-Cyrl-BA"/>
              </w:rPr>
            </w:pPr>
            <w:r>
              <w:rPr>
                <w:noProof/>
              </w:rPr>
              <w:drawing>
                <wp:inline distT="0" distB="0" distL="0" distR="0">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764" w:type="dxa"/>
            <w:vAlign w:val="center"/>
          </w:tcPr>
          <w:p w:rsidR="00C14C97" w:rsidRPr="002C7CFA" w:rsidRDefault="00C14C97" w:rsidP="00376ACD">
            <w:pPr>
              <w:jc w:val="center"/>
              <w:rPr>
                <w:b/>
                <w:sz w:val="36"/>
                <w:szCs w:val="36"/>
                <w:lang w:val="sr-Cyrl-BA"/>
              </w:rPr>
            </w:pPr>
            <w:r w:rsidRPr="002C7CFA">
              <w:rPr>
                <w:b/>
                <w:sz w:val="36"/>
                <w:szCs w:val="36"/>
                <w:lang w:val="sr-Cyrl-BA"/>
              </w:rPr>
              <w:t>УНИВЕРЗИТЕТ У БАЊОЈ ЛУЦИ</w:t>
            </w:r>
          </w:p>
          <w:p w:rsidR="00C14C97" w:rsidRPr="002C7CFA" w:rsidRDefault="00E671E9" w:rsidP="00376ACD">
            <w:pPr>
              <w:jc w:val="center"/>
              <w:rPr>
                <w:sz w:val="32"/>
                <w:szCs w:val="32"/>
                <w:lang w:val="sr-Cyrl-BA"/>
              </w:rPr>
            </w:pPr>
            <w:r>
              <w:rPr>
                <w:sz w:val="32"/>
                <w:szCs w:val="32"/>
                <w:lang w:val="sr-Cyrl-BA"/>
              </w:rPr>
              <w:t>ФАКУЛТЕТ БЕЗБЈЕДНОСНИХ НАУКА</w:t>
            </w:r>
          </w:p>
          <w:p w:rsidR="00C14C97" w:rsidRPr="000B37F0" w:rsidRDefault="00E671E9" w:rsidP="00376ACD">
            <w:pPr>
              <w:spacing w:before="120"/>
              <w:jc w:val="center"/>
              <w:rPr>
                <w:sz w:val="32"/>
                <w:szCs w:val="32"/>
                <w:lang w:val="sr-Cyrl-BA"/>
              </w:rPr>
            </w:pPr>
            <w:r>
              <w:rPr>
                <w:sz w:val="32"/>
                <w:szCs w:val="32"/>
                <w:lang w:val="sr-Cyrl-BA"/>
              </w:rPr>
              <w:t>Безбједност и криминалистика</w:t>
            </w:r>
          </w:p>
          <w:p w:rsidR="00C14C97" w:rsidRDefault="00C14C97" w:rsidP="00376ACD">
            <w:pPr>
              <w:jc w:val="center"/>
              <w:rPr>
                <w:lang w:val="sr-Cyrl-BA"/>
              </w:rPr>
            </w:pPr>
          </w:p>
        </w:tc>
        <w:tc>
          <w:tcPr>
            <w:tcW w:w="1958" w:type="dxa"/>
            <w:vAlign w:val="center"/>
          </w:tcPr>
          <w:p w:rsidR="00C14C97" w:rsidRDefault="00E671E9" w:rsidP="00376ACD">
            <w:pPr>
              <w:jc w:val="center"/>
              <w:rPr>
                <w:lang w:val="sr-Cyrl-BA"/>
              </w:rPr>
            </w:pPr>
            <w:r>
              <w:rPr>
                <w:noProof/>
              </w:rPr>
              <w:drawing>
                <wp:inline distT="0" distB="0" distL="0" distR="0">
                  <wp:extent cx="1750799" cy="1104815"/>
                  <wp:effectExtent l="0" t="0" r="1905" b="635"/>
                  <wp:docPr id="2" name="Picture 2" descr="Факултет безбједносних на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култет безбједносних нау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14" cy="1143191"/>
                          </a:xfrm>
                          <a:prstGeom prst="rect">
                            <a:avLst/>
                          </a:prstGeom>
                          <a:noFill/>
                          <a:ln>
                            <a:noFill/>
                          </a:ln>
                        </pic:spPr>
                      </pic:pic>
                    </a:graphicData>
                  </a:graphic>
                </wp:inline>
              </w:drawing>
            </w:r>
          </w:p>
        </w:tc>
      </w:tr>
    </w:tbl>
    <w:p w:rsidR="00C14C97" w:rsidRPr="00437DA8" w:rsidRDefault="00C14C97" w:rsidP="00C14C97">
      <w:pPr>
        <w:rPr>
          <w:lang w:val="ru-RU"/>
        </w:rPr>
      </w:pPr>
    </w:p>
    <w:tbl>
      <w:tblPr>
        <w:tblStyle w:val="TableGrid"/>
        <w:tblW w:w="14558" w:type="dxa"/>
        <w:tblCellMar>
          <w:left w:w="0" w:type="dxa"/>
          <w:right w:w="0" w:type="dxa"/>
        </w:tblCellMar>
        <w:tblLook w:val="04A0" w:firstRow="1" w:lastRow="0" w:firstColumn="1" w:lastColumn="0" w:noHBand="0" w:noVBand="1"/>
      </w:tblPr>
      <w:tblGrid>
        <w:gridCol w:w="1753"/>
        <w:gridCol w:w="2180"/>
        <w:gridCol w:w="1965"/>
        <w:gridCol w:w="2668"/>
        <w:gridCol w:w="1190"/>
        <w:gridCol w:w="1188"/>
        <w:gridCol w:w="1216"/>
        <w:gridCol w:w="1221"/>
        <w:gridCol w:w="1177"/>
      </w:tblGrid>
      <w:tr w:rsidR="00776321" w:rsidRPr="008B1B16" w:rsidTr="00855D00">
        <w:tc>
          <w:tcPr>
            <w:tcW w:w="1243" w:type="dxa"/>
            <w:shd w:val="clear" w:color="auto" w:fill="D9D9D9" w:themeFill="background1" w:themeFillShade="D9"/>
            <w:vAlign w:val="center"/>
          </w:tcPr>
          <w:p w:rsidR="00776321" w:rsidRPr="008B1B16" w:rsidRDefault="00855D00" w:rsidP="00FE0181">
            <w:pPr>
              <w:jc w:val="center"/>
              <w:rPr>
                <w:b/>
                <w:lang w:val="sr-Cyrl-BA"/>
              </w:rPr>
            </w:pPr>
            <w:r>
              <w:rPr>
                <w:lang w:val="ru-RU"/>
              </w:rPr>
              <w:tab/>
            </w:r>
            <w:r w:rsidR="00776321">
              <w:rPr>
                <w:b/>
                <w:lang w:val="sr-Cyrl-BA"/>
              </w:rPr>
              <w:t>Школска година</w:t>
            </w:r>
          </w:p>
        </w:tc>
        <w:tc>
          <w:tcPr>
            <w:tcW w:w="2330" w:type="dxa"/>
            <w:shd w:val="clear" w:color="auto" w:fill="D9D9D9" w:themeFill="background1" w:themeFillShade="D9"/>
            <w:vAlign w:val="center"/>
          </w:tcPr>
          <w:p w:rsidR="00776321" w:rsidRPr="008B1B16" w:rsidRDefault="00776321" w:rsidP="00FE0181">
            <w:pPr>
              <w:ind w:left="57" w:right="57"/>
              <w:rPr>
                <w:b/>
                <w:lang w:val="sr-Cyrl-BA"/>
              </w:rPr>
            </w:pPr>
            <w:r>
              <w:rPr>
                <w:b/>
                <w:lang w:val="sr-Cyrl-BA"/>
              </w:rPr>
              <w:t>Предмет</w:t>
            </w:r>
          </w:p>
        </w:tc>
        <w:tc>
          <w:tcPr>
            <w:tcW w:w="1983" w:type="dxa"/>
            <w:shd w:val="clear" w:color="auto" w:fill="D9D9D9" w:themeFill="background1" w:themeFillShade="D9"/>
            <w:vAlign w:val="center"/>
          </w:tcPr>
          <w:p w:rsidR="00776321" w:rsidRPr="00E06154" w:rsidRDefault="00776321" w:rsidP="00FE0181">
            <w:pPr>
              <w:jc w:val="center"/>
              <w:rPr>
                <w:b/>
                <w:lang w:val="sr-Cyrl-BA"/>
              </w:rPr>
            </w:pPr>
            <w:r>
              <w:rPr>
                <w:b/>
                <w:lang w:val="sr-Cyrl-BA"/>
              </w:rPr>
              <w:t>Шифрапредмета</w:t>
            </w:r>
          </w:p>
        </w:tc>
        <w:tc>
          <w:tcPr>
            <w:tcW w:w="2792" w:type="dxa"/>
            <w:shd w:val="clear" w:color="auto" w:fill="D9D9D9" w:themeFill="background1" w:themeFillShade="D9"/>
            <w:vAlign w:val="center"/>
          </w:tcPr>
          <w:p w:rsidR="00776321" w:rsidRPr="008B1B16" w:rsidRDefault="00776321" w:rsidP="00FE0181">
            <w:pPr>
              <w:ind w:left="57" w:right="57"/>
              <w:rPr>
                <w:b/>
                <w:lang w:val="sr-Cyrl-BA"/>
              </w:rPr>
            </w:pPr>
            <w:r>
              <w:rPr>
                <w:b/>
                <w:lang w:val="sr-Cyrl-BA"/>
              </w:rPr>
              <w:t>Студијски програм</w:t>
            </w:r>
          </w:p>
        </w:tc>
        <w:tc>
          <w:tcPr>
            <w:tcW w:w="1242" w:type="dxa"/>
            <w:shd w:val="clear" w:color="auto" w:fill="D9D9D9" w:themeFill="background1" w:themeFillShade="D9"/>
            <w:vAlign w:val="center"/>
          </w:tcPr>
          <w:p w:rsidR="00776321" w:rsidRPr="008B1B16" w:rsidRDefault="00776321" w:rsidP="00FE0181">
            <w:pPr>
              <w:jc w:val="center"/>
              <w:rPr>
                <w:b/>
                <w:lang w:val="sr-Cyrl-BA"/>
              </w:rPr>
            </w:pPr>
            <w:r>
              <w:rPr>
                <w:b/>
                <w:lang w:val="sr-Cyrl-BA"/>
              </w:rPr>
              <w:t>Циклус студија</w:t>
            </w:r>
          </w:p>
        </w:tc>
        <w:tc>
          <w:tcPr>
            <w:tcW w:w="1242" w:type="dxa"/>
            <w:shd w:val="clear" w:color="auto" w:fill="D9D9D9" w:themeFill="background1" w:themeFillShade="D9"/>
            <w:vAlign w:val="center"/>
          </w:tcPr>
          <w:p w:rsidR="00776321" w:rsidRPr="008B1B16" w:rsidRDefault="00776321" w:rsidP="00FE0181">
            <w:pPr>
              <w:jc w:val="center"/>
              <w:rPr>
                <w:b/>
                <w:lang w:val="sr-Cyrl-BA"/>
              </w:rPr>
            </w:pPr>
            <w:r>
              <w:rPr>
                <w:b/>
                <w:lang w:val="sr-Cyrl-BA"/>
              </w:rPr>
              <w:t>Година студија</w:t>
            </w:r>
          </w:p>
        </w:tc>
        <w:tc>
          <w:tcPr>
            <w:tcW w:w="1242" w:type="dxa"/>
            <w:shd w:val="clear" w:color="auto" w:fill="D9D9D9" w:themeFill="background1" w:themeFillShade="D9"/>
            <w:vAlign w:val="center"/>
          </w:tcPr>
          <w:p w:rsidR="00776321" w:rsidRPr="008B1B16" w:rsidRDefault="00776321" w:rsidP="00FE0181">
            <w:pPr>
              <w:jc w:val="center"/>
              <w:rPr>
                <w:b/>
                <w:lang w:val="sr-Cyrl-BA"/>
              </w:rPr>
            </w:pPr>
            <w:r>
              <w:rPr>
                <w:b/>
                <w:lang w:val="sr-Cyrl-BA"/>
              </w:rPr>
              <w:t>Семестар</w:t>
            </w:r>
          </w:p>
        </w:tc>
        <w:tc>
          <w:tcPr>
            <w:tcW w:w="1242" w:type="dxa"/>
            <w:shd w:val="clear" w:color="auto" w:fill="D9D9D9" w:themeFill="background1" w:themeFillShade="D9"/>
            <w:vAlign w:val="center"/>
          </w:tcPr>
          <w:p w:rsidR="00776321" w:rsidRPr="008B1B16" w:rsidRDefault="00776321" w:rsidP="00FE0181">
            <w:pPr>
              <w:jc w:val="center"/>
              <w:rPr>
                <w:b/>
                <w:lang w:val="sr-Cyrl-BA"/>
              </w:rPr>
            </w:pPr>
            <w:r>
              <w:rPr>
                <w:b/>
                <w:lang w:val="sr-Cyrl-BA"/>
              </w:rPr>
              <w:t>Број студената</w:t>
            </w:r>
          </w:p>
        </w:tc>
        <w:tc>
          <w:tcPr>
            <w:tcW w:w="1242" w:type="dxa"/>
            <w:shd w:val="clear" w:color="auto" w:fill="D9D9D9" w:themeFill="background1" w:themeFillShade="D9"/>
            <w:vAlign w:val="center"/>
          </w:tcPr>
          <w:p w:rsidR="00776321" w:rsidRPr="008B1B16" w:rsidRDefault="00776321" w:rsidP="00FE0181">
            <w:pPr>
              <w:jc w:val="center"/>
              <w:rPr>
                <w:b/>
                <w:lang w:val="sr-Cyrl-BA"/>
              </w:rPr>
            </w:pPr>
            <w:r>
              <w:rPr>
                <w:b/>
                <w:lang w:val="sr-Cyrl-BA"/>
              </w:rPr>
              <w:t>Број група за вјежбе</w:t>
            </w:r>
          </w:p>
        </w:tc>
      </w:tr>
      <w:tr w:rsidR="00776321" w:rsidTr="00855D00">
        <w:tc>
          <w:tcPr>
            <w:tcW w:w="1243" w:type="dxa"/>
            <w:vAlign w:val="center"/>
          </w:tcPr>
          <w:p w:rsidR="00776321" w:rsidRDefault="006B13CB" w:rsidP="00FE0181">
            <w:pPr>
              <w:jc w:val="center"/>
              <w:rPr>
                <w:lang w:val="sr-Cyrl-BA"/>
              </w:rPr>
            </w:pPr>
            <w:r>
              <w:rPr>
                <w:lang w:val="sr-Cyrl-BA"/>
              </w:rPr>
              <w:t>2019/2020</w:t>
            </w:r>
            <w:r w:rsidR="00776321">
              <w:rPr>
                <w:lang w:val="sr-Cyrl-BA"/>
              </w:rPr>
              <w:t>.</w:t>
            </w:r>
          </w:p>
        </w:tc>
        <w:tc>
          <w:tcPr>
            <w:tcW w:w="2330" w:type="dxa"/>
            <w:vAlign w:val="center"/>
          </w:tcPr>
          <w:p w:rsidR="00776321" w:rsidRDefault="00177335" w:rsidP="00776321">
            <w:pPr>
              <w:ind w:left="57" w:right="57"/>
              <w:rPr>
                <w:lang w:val="sr-Cyrl-BA"/>
              </w:rPr>
            </w:pPr>
            <w:r>
              <w:rPr>
                <w:lang w:val="sr-Cyrl-BA"/>
              </w:rPr>
              <w:t>Кривично процесно право</w:t>
            </w:r>
          </w:p>
        </w:tc>
        <w:tc>
          <w:tcPr>
            <w:tcW w:w="1983" w:type="dxa"/>
            <w:vAlign w:val="center"/>
          </w:tcPr>
          <w:p w:rsidR="00776321" w:rsidRDefault="00776321" w:rsidP="00776321">
            <w:pPr>
              <w:jc w:val="center"/>
              <w:rPr>
                <w:lang w:val="sr-Cyrl-BA"/>
              </w:rPr>
            </w:pPr>
          </w:p>
        </w:tc>
        <w:tc>
          <w:tcPr>
            <w:tcW w:w="2792" w:type="dxa"/>
            <w:vAlign w:val="center"/>
          </w:tcPr>
          <w:p w:rsidR="00776321" w:rsidRDefault="00B4490B" w:rsidP="00FE0181">
            <w:pPr>
              <w:ind w:left="57" w:right="57"/>
              <w:rPr>
                <w:lang w:val="sr-Cyrl-BA"/>
              </w:rPr>
            </w:pPr>
            <w:r>
              <w:rPr>
                <w:lang w:val="sr-Cyrl-BA"/>
              </w:rPr>
              <w:t>Безбједност и криминалистика</w:t>
            </w:r>
          </w:p>
        </w:tc>
        <w:tc>
          <w:tcPr>
            <w:tcW w:w="1242" w:type="dxa"/>
            <w:vAlign w:val="center"/>
          </w:tcPr>
          <w:p w:rsidR="00776321" w:rsidRDefault="00776321" w:rsidP="00776321">
            <w:pPr>
              <w:jc w:val="center"/>
              <w:rPr>
                <w:lang w:val="sr-Cyrl-BA"/>
              </w:rPr>
            </w:pPr>
            <w:r>
              <w:rPr>
                <w:lang w:val="sr-Cyrl-BA"/>
              </w:rPr>
              <w:t>Први</w:t>
            </w:r>
          </w:p>
        </w:tc>
        <w:tc>
          <w:tcPr>
            <w:tcW w:w="1242" w:type="dxa"/>
            <w:vAlign w:val="center"/>
          </w:tcPr>
          <w:p w:rsidR="00776321" w:rsidRPr="005E5AFE" w:rsidRDefault="005E5AFE" w:rsidP="00177335">
            <w:pPr>
              <w:jc w:val="center"/>
            </w:pPr>
            <w:r>
              <w:t>I</w:t>
            </w:r>
            <w:r w:rsidR="00177335">
              <w:rPr>
                <w:lang w:val="sr-Latn-BA"/>
              </w:rPr>
              <w:t>II</w:t>
            </w:r>
          </w:p>
        </w:tc>
        <w:tc>
          <w:tcPr>
            <w:tcW w:w="1242" w:type="dxa"/>
            <w:vAlign w:val="center"/>
          </w:tcPr>
          <w:p w:rsidR="00776321" w:rsidRPr="008B1B16" w:rsidRDefault="005E5AFE" w:rsidP="00FE0181">
            <w:pPr>
              <w:jc w:val="center"/>
              <w:rPr>
                <w:lang w:val="sr-Latn-BA"/>
              </w:rPr>
            </w:pPr>
            <w:r>
              <w:rPr>
                <w:lang w:val="sr-Latn-BA"/>
              </w:rPr>
              <w:t>V</w:t>
            </w:r>
            <w:r w:rsidR="00177335">
              <w:rPr>
                <w:lang w:val="sr-Latn-BA"/>
              </w:rPr>
              <w:t>I</w:t>
            </w:r>
          </w:p>
        </w:tc>
        <w:tc>
          <w:tcPr>
            <w:tcW w:w="1242" w:type="dxa"/>
            <w:vAlign w:val="center"/>
          </w:tcPr>
          <w:p w:rsidR="00776321" w:rsidRPr="00776321" w:rsidRDefault="00776321" w:rsidP="00FE0181">
            <w:pPr>
              <w:jc w:val="center"/>
              <w:rPr>
                <w:lang w:val="sr-Latn-BA"/>
              </w:rPr>
            </w:pPr>
          </w:p>
        </w:tc>
        <w:tc>
          <w:tcPr>
            <w:tcW w:w="1242" w:type="dxa"/>
            <w:vAlign w:val="center"/>
          </w:tcPr>
          <w:p w:rsidR="00776321" w:rsidRPr="00855D00" w:rsidRDefault="00855D00" w:rsidP="00FE0181">
            <w:pPr>
              <w:jc w:val="center"/>
              <w:rPr>
                <w:lang w:val="sr-Cyrl-BA"/>
              </w:rPr>
            </w:pPr>
            <w:r>
              <w:rPr>
                <w:lang w:val="sr-Cyrl-BA"/>
              </w:rPr>
              <w:t>2</w:t>
            </w:r>
          </w:p>
        </w:tc>
      </w:tr>
    </w:tbl>
    <w:p w:rsidR="00776321" w:rsidRPr="00F47ACA" w:rsidRDefault="00776321" w:rsidP="00776321">
      <w:pPr>
        <w:spacing w:before="240" w:after="120"/>
        <w:jc w:val="center"/>
        <w:rPr>
          <w:b/>
          <w:sz w:val="28"/>
          <w:szCs w:val="28"/>
          <w:lang w:val="sr-Cyrl-BA"/>
        </w:rPr>
      </w:pPr>
      <w:r>
        <w:rPr>
          <w:b/>
          <w:sz w:val="28"/>
          <w:szCs w:val="28"/>
          <w:lang w:val="sr-Cyrl-BA"/>
        </w:rPr>
        <w:t>ПЛАН И РАСПОРЕД ПРЕДАВАЊА</w:t>
      </w:r>
    </w:p>
    <w:tbl>
      <w:tblPr>
        <w:tblStyle w:val="TableGrid"/>
        <w:tblW w:w="0" w:type="auto"/>
        <w:jc w:val="center"/>
        <w:tblLayout w:type="fixed"/>
        <w:tblCellMar>
          <w:left w:w="0" w:type="dxa"/>
          <w:right w:w="0" w:type="dxa"/>
        </w:tblCellMar>
        <w:tblLook w:val="04A0" w:firstRow="1" w:lastRow="0" w:firstColumn="1" w:lastColumn="0" w:noHBand="0" w:noVBand="1"/>
      </w:tblPr>
      <w:tblGrid>
        <w:gridCol w:w="988"/>
        <w:gridCol w:w="1134"/>
        <w:gridCol w:w="3827"/>
        <w:gridCol w:w="1417"/>
        <w:gridCol w:w="1134"/>
        <w:gridCol w:w="1134"/>
        <w:gridCol w:w="1276"/>
        <w:gridCol w:w="567"/>
        <w:gridCol w:w="3039"/>
      </w:tblGrid>
      <w:tr w:rsidR="00776321" w:rsidRPr="00177335" w:rsidTr="00177335">
        <w:trPr>
          <w:jc w:val="center"/>
        </w:trPr>
        <w:tc>
          <w:tcPr>
            <w:tcW w:w="988" w:type="dxa"/>
            <w:shd w:val="clear" w:color="auto" w:fill="D9D9D9" w:themeFill="background1" w:themeFillShade="D9"/>
            <w:vAlign w:val="center"/>
          </w:tcPr>
          <w:p w:rsidR="00776321" w:rsidRPr="00177335" w:rsidRDefault="00776321" w:rsidP="00FE0181">
            <w:pPr>
              <w:jc w:val="center"/>
              <w:rPr>
                <w:b/>
                <w:sz w:val="22"/>
                <w:lang w:val="sr-Cyrl-BA"/>
              </w:rPr>
            </w:pPr>
            <w:r w:rsidRPr="00177335">
              <w:rPr>
                <w:b/>
                <w:sz w:val="22"/>
                <w:lang w:val="sr-Cyrl-BA"/>
              </w:rPr>
              <w:t>Седмица</w:t>
            </w:r>
          </w:p>
        </w:tc>
        <w:tc>
          <w:tcPr>
            <w:tcW w:w="1134" w:type="dxa"/>
            <w:shd w:val="clear" w:color="auto" w:fill="D9D9D9" w:themeFill="background1" w:themeFillShade="D9"/>
            <w:vAlign w:val="center"/>
          </w:tcPr>
          <w:p w:rsidR="00776321" w:rsidRPr="00177335" w:rsidRDefault="00776321" w:rsidP="00FE0181">
            <w:pPr>
              <w:jc w:val="center"/>
              <w:rPr>
                <w:b/>
                <w:sz w:val="22"/>
                <w:lang w:val="sr-Cyrl-BA"/>
              </w:rPr>
            </w:pPr>
            <w:r w:rsidRPr="00177335">
              <w:rPr>
                <w:b/>
                <w:sz w:val="22"/>
                <w:lang w:val="sr-Cyrl-BA"/>
              </w:rPr>
              <w:t>Предавање</w:t>
            </w:r>
          </w:p>
        </w:tc>
        <w:tc>
          <w:tcPr>
            <w:tcW w:w="3827" w:type="dxa"/>
            <w:shd w:val="clear" w:color="auto" w:fill="D9D9D9" w:themeFill="background1" w:themeFillShade="D9"/>
            <w:vAlign w:val="center"/>
          </w:tcPr>
          <w:p w:rsidR="00776321" w:rsidRPr="00177335" w:rsidRDefault="00776321" w:rsidP="00FE0181">
            <w:pPr>
              <w:ind w:left="57"/>
              <w:rPr>
                <w:b/>
                <w:sz w:val="22"/>
                <w:lang w:val="sr-Cyrl-BA"/>
              </w:rPr>
            </w:pPr>
            <w:r w:rsidRPr="00177335">
              <w:rPr>
                <w:b/>
                <w:sz w:val="22"/>
                <w:lang w:val="sr-Cyrl-BA"/>
              </w:rPr>
              <w:t>Тематска јединица</w:t>
            </w:r>
          </w:p>
        </w:tc>
        <w:tc>
          <w:tcPr>
            <w:tcW w:w="1417" w:type="dxa"/>
            <w:shd w:val="clear" w:color="auto" w:fill="D9D9D9" w:themeFill="background1" w:themeFillShade="D9"/>
            <w:vAlign w:val="center"/>
          </w:tcPr>
          <w:p w:rsidR="00776321" w:rsidRPr="00177335" w:rsidRDefault="00776321" w:rsidP="00FE0181">
            <w:pPr>
              <w:ind w:left="57"/>
              <w:rPr>
                <w:b/>
                <w:sz w:val="22"/>
                <w:lang w:val="sr-Cyrl-BA"/>
              </w:rPr>
            </w:pPr>
            <w:r w:rsidRPr="00177335">
              <w:rPr>
                <w:b/>
                <w:sz w:val="22"/>
                <w:lang w:val="sr-Cyrl-BA"/>
              </w:rPr>
              <w:t>Дан</w:t>
            </w:r>
          </w:p>
        </w:tc>
        <w:tc>
          <w:tcPr>
            <w:tcW w:w="1134" w:type="dxa"/>
            <w:shd w:val="clear" w:color="auto" w:fill="D9D9D9" w:themeFill="background1" w:themeFillShade="D9"/>
            <w:vAlign w:val="center"/>
          </w:tcPr>
          <w:p w:rsidR="00776321" w:rsidRPr="00177335" w:rsidRDefault="00776321" w:rsidP="00FE0181">
            <w:pPr>
              <w:jc w:val="center"/>
              <w:rPr>
                <w:b/>
                <w:sz w:val="22"/>
                <w:lang w:val="sr-Cyrl-BA"/>
              </w:rPr>
            </w:pPr>
            <w:r w:rsidRPr="00177335">
              <w:rPr>
                <w:b/>
                <w:sz w:val="22"/>
                <w:lang w:val="sr-Cyrl-BA"/>
              </w:rPr>
              <w:t>Датум</w:t>
            </w:r>
          </w:p>
        </w:tc>
        <w:tc>
          <w:tcPr>
            <w:tcW w:w="1134" w:type="dxa"/>
            <w:shd w:val="clear" w:color="auto" w:fill="D9D9D9" w:themeFill="background1" w:themeFillShade="D9"/>
            <w:vAlign w:val="center"/>
          </w:tcPr>
          <w:p w:rsidR="00776321" w:rsidRPr="00177335" w:rsidRDefault="00776321" w:rsidP="00FE0181">
            <w:pPr>
              <w:jc w:val="center"/>
              <w:rPr>
                <w:b/>
                <w:sz w:val="22"/>
                <w:lang w:val="sr-Cyrl-BA"/>
              </w:rPr>
            </w:pPr>
            <w:r w:rsidRPr="00177335">
              <w:rPr>
                <w:b/>
                <w:sz w:val="22"/>
                <w:lang w:val="sr-Cyrl-BA"/>
              </w:rPr>
              <w:t>Вријеме</w:t>
            </w:r>
          </w:p>
        </w:tc>
        <w:tc>
          <w:tcPr>
            <w:tcW w:w="1276" w:type="dxa"/>
            <w:shd w:val="clear" w:color="auto" w:fill="D9D9D9" w:themeFill="background1" w:themeFillShade="D9"/>
            <w:vAlign w:val="center"/>
          </w:tcPr>
          <w:p w:rsidR="00776321" w:rsidRPr="00177335" w:rsidRDefault="00776321" w:rsidP="00FE0181">
            <w:pPr>
              <w:ind w:left="57" w:right="57"/>
              <w:rPr>
                <w:b/>
                <w:sz w:val="22"/>
                <w:lang w:val="sr-Cyrl-BA"/>
              </w:rPr>
            </w:pPr>
            <w:r w:rsidRPr="00177335">
              <w:rPr>
                <w:b/>
                <w:sz w:val="22"/>
                <w:lang w:val="sr-Cyrl-BA"/>
              </w:rPr>
              <w:t>Мјесто одржавања</w:t>
            </w:r>
          </w:p>
        </w:tc>
        <w:tc>
          <w:tcPr>
            <w:tcW w:w="567" w:type="dxa"/>
            <w:shd w:val="clear" w:color="auto" w:fill="D9D9D9" w:themeFill="background1" w:themeFillShade="D9"/>
            <w:vAlign w:val="center"/>
          </w:tcPr>
          <w:p w:rsidR="00776321" w:rsidRPr="00177335" w:rsidRDefault="00776321" w:rsidP="00FE0181">
            <w:pPr>
              <w:jc w:val="center"/>
              <w:rPr>
                <w:b/>
                <w:sz w:val="22"/>
                <w:lang w:val="sr-Cyrl-BA"/>
              </w:rPr>
            </w:pPr>
            <w:r w:rsidRPr="00177335">
              <w:rPr>
                <w:b/>
                <w:sz w:val="22"/>
                <w:lang w:val="sr-Cyrl-BA"/>
              </w:rPr>
              <w:t>Ч</w:t>
            </w:r>
          </w:p>
        </w:tc>
        <w:tc>
          <w:tcPr>
            <w:tcW w:w="3039" w:type="dxa"/>
            <w:shd w:val="clear" w:color="auto" w:fill="D9D9D9" w:themeFill="background1" w:themeFillShade="D9"/>
            <w:vAlign w:val="center"/>
          </w:tcPr>
          <w:p w:rsidR="00776321" w:rsidRPr="00177335" w:rsidRDefault="00776321" w:rsidP="00FE0181">
            <w:pPr>
              <w:ind w:left="57" w:right="57"/>
              <w:rPr>
                <w:b/>
                <w:sz w:val="22"/>
                <w:lang w:val="sr-Cyrl-BA"/>
              </w:rPr>
            </w:pPr>
            <w:r w:rsidRPr="00177335">
              <w:rPr>
                <w:b/>
                <w:sz w:val="22"/>
                <w:lang w:val="sr-Cyrl-BA"/>
              </w:rPr>
              <w:t>Наставник</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I</w:t>
            </w:r>
          </w:p>
        </w:tc>
        <w:tc>
          <w:tcPr>
            <w:tcW w:w="1134" w:type="dxa"/>
            <w:vAlign w:val="center"/>
          </w:tcPr>
          <w:p w:rsidR="00177335" w:rsidRPr="00177335" w:rsidRDefault="00177335" w:rsidP="00177335">
            <w:pPr>
              <w:jc w:val="center"/>
              <w:rPr>
                <w:sz w:val="22"/>
                <w:lang w:val="sr-Cyrl-BA"/>
              </w:rPr>
            </w:pPr>
            <w:r w:rsidRPr="00177335">
              <w:rPr>
                <w:sz w:val="22"/>
                <w:lang w:val="sr-Cyrl-BA"/>
              </w:rPr>
              <w:t>П1</w:t>
            </w:r>
          </w:p>
        </w:tc>
        <w:tc>
          <w:tcPr>
            <w:tcW w:w="3827" w:type="dxa"/>
          </w:tcPr>
          <w:p w:rsidR="00177335" w:rsidRPr="002447E1" w:rsidRDefault="00177335" w:rsidP="00177335">
            <w:pPr>
              <w:rPr>
                <w:rFonts w:eastAsia="Calibri" w:cs="Times New Roman"/>
                <w:b/>
                <w:szCs w:val="24"/>
                <w:lang w:val="ru-RU"/>
              </w:rPr>
            </w:pPr>
            <w:r w:rsidRPr="002447E1">
              <w:rPr>
                <w:rFonts w:eastAsia="Calibri" w:cs="Times New Roman"/>
                <w:b/>
                <w:szCs w:val="24"/>
                <w:lang w:val="ru-RU"/>
              </w:rPr>
              <w:t xml:space="preserve">Увод у </w:t>
            </w:r>
            <w:proofErr w:type="spellStart"/>
            <w:r w:rsidRPr="002447E1">
              <w:rPr>
                <w:rFonts w:eastAsia="Calibri" w:cs="Times New Roman"/>
                <w:b/>
                <w:szCs w:val="24"/>
                <w:lang w:val="ru-RU"/>
              </w:rPr>
              <w:t>кривично</w:t>
            </w:r>
            <w:proofErr w:type="spellEnd"/>
            <w:r w:rsidRPr="002447E1">
              <w:rPr>
                <w:rFonts w:eastAsia="Calibri" w:cs="Times New Roman"/>
                <w:b/>
                <w:szCs w:val="24"/>
                <w:lang w:val="ru-RU"/>
              </w:rPr>
              <w:t xml:space="preserve"> </w:t>
            </w:r>
            <w:proofErr w:type="spellStart"/>
            <w:r w:rsidRPr="002447E1">
              <w:rPr>
                <w:rFonts w:eastAsia="Calibri" w:cs="Times New Roman"/>
                <w:b/>
                <w:szCs w:val="24"/>
                <w:lang w:val="ru-RU"/>
              </w:rPr>
              <w:t>процесно</w:t>
            </w:r>
            <w:proofErr w:type="spellEnd"/>
            <w:r w:rsidRPr="002447E1">
              <w:rPr>
                <w:rFonts w:eastAsia="Calibri" w:cs="Times New Roman"/>
                <w:b/>
                <w:szCs w:val="24"/>
                <w:lang w:val="ru-RU"/>
              </w:rPr>
              <w:t xml:space="preserve"> право</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Појам и предмет кривичног поступка и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Појам кривичног поступка (реалистички појам кривичног поступка, правни појам кривичног поступка, карактеристике кривичног поступка,основне процесне претпоставке, форме кривичног поступка, обим кривичног процесног односа)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Циљеви и оправдање кривичног поступка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 xml:space="preserve">Појам, предмет и диоба кривичног процесног права (појам кривичног процесног права, предмет кривичног </w:t>
            </w:r>
            <w:r w:rsidRPr="002447E1">
              <w:rPr>
                <w:rFonts w:eastAsia="Calibri" w:cs="Times New Roman"/>
                <w:noProof/>
                <w:szCs w:val="24"/>
                <w:lang w:val="ru-RU"/>
              </w:rPr>
              <w:lastRenderedPageBreak/>
              <w:t>процесног права, диоба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Извори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Извори кривичног процесног права уопште (настанак кривичног процесног права,извори јављања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Конкретни извори кривичног процесног права Босне и Херцеговине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Историја кривичног процесног права Босне и Херцеговине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Кривично процесно право од 1918. године и у Краљевини Југославији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Кривично процесно право Социјалистичке Југославије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Кривично процесно право Босне и Херцеговине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Важење кривичног процесног права</w:t>
            </w:r>
            <w:r w:rsidRPr="002447E1">
              <w:rPr>
                <w:rFonts w:eastAsia="Calibri" w:cs="Times New Roman"/>
                <w:noProof/>
                <w:szCs w:val="24"/>
                <w:lang w:val="ru-RU"/>
              </w:rPr>
              <w:tab/>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Временско важење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Просторно важење кривичног процесног права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Важење кривичног процесног права у погледу лица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Важење кривичног процесног права у погледу предмета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 xml:space="preserve">Однос кривичног процесног права према осталим гранама права </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Тумачење кривичног процесног права</w:t>
            </w:r>
          </w:p>
          <w:p w:rsidR="00177335" w:rsidRPr="002447E1" w:rsidRDefault="00177335" w:rsidP="00177335">
            <w:pPr>
              <w:autoSpaceDE w:val="0"/>
              <w:autoSpaceDN w:val="0"/>
              <w:adjustRightInd w:val="0"/>
              <w:jc w:val="both"/>
              <w:rPr>
                <w:rFonts w:eastAsia="Calibri" w:cs="Times New Roman"/>
                <w:b/>
                <w:noProof/>
                <w:szCs w:val="24"/>
                <w:lang w:val="ru-RU"/>
              </w:rPr>
            </w:pP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Субјекти кривичног поступка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lastRenderedPageBreak/>
              <w:t>Општа излагања о процесним субјектима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Појам и врсте процесних субјеката (појам процесних субјеката, врсте процесних субјеката)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Међусобни односи процесних субјеката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Основна процесна начела о процесним субјектима (оптужно или акузаторско начело, истражно или инквизиторско начело и мјешовито начело)</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Суд</w:t>
            </w:r>
            <w:r w:rsidRPr="002447E1">
              <w:rPr>
                <w:rFonts w:eastAsia="Calibri" w:cs="Times New Roman"/>
                <w:b/>
                <w:noProof/>
                <w:szCs w:val="24"/>
                <w:lang w:val="ru-RU"/>
              </w:rPr>
              <w:tab/>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Појам и врсте кривичних судова (појам кривичног суда, врсте кривичних судова уопште, врсте кривичних судова у Босни и Херцеговини)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Независност суда и судија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Унутрашње уређење судова (бројни састав суда, учешће грађана у вршењу кривичног правосуђа, субјективна способност судије, конкретна способност судије)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Спољашње уређење судова (судске надлежности у кривичним стварима, редовне надлежности, ванредне надлежности, значај, оцјена и сукоб надлежнсти)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Субјекти кривичног поступка</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Странке у кривичном поступку</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Страначка способност</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Процесна способност</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lastRenderedPageBreak/>
              <w:t>Процесна начела о странкама (начело контрадикторности, начело ne bis in idem)</w:t>
            </w:r>
            <w:r w:rsidRPr="002447E1">
              <w:rPr>
                <w:rFonts w:eastAsia="Calibri" w:cs="Times New Roman"/>
                <w:noProof/>
                <w:szCs w:val="24"/>
                <w:lang w:val="ru-RU"/>
              </w:rPr>
              <w:tab/>
              <w:t>Тужилац и кривична тужба (појам кривичне тужбе, организовање кривичне тужбе, основна процесна начела која се односе на кривичну тужбу, тужилац, осумњичени, односно оптужени и његова одбрана)</w:t>
            </w:r>
          </w:p>
          <w:p w:rsidR="00177335" w:rsidRPr="002447E1" w:rsidRDefault="00177335" w:rsidP="00177335">
            <w:pPr>
              <w:rPr>
                <w:rFonts w:eastAsia="Calibri" w:cs="Times New Roman"/>
                <w:b/>
                <w:szCs w:val="24"/>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17.02.2020.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177335"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lastRenderedPageBreak/>
              <w:t>II</w:t>
            </w:r>
          </w:p>
        </w:tc>
        <w:tc>
          <w:tcPr>
            <w:tcW w:w="1134" w:type="dxa"/>
            <w:vAlign w:val="center"/>
          </w:tcPr>
          <w:p w:rsidR="00177335" w:rsidRPr="00177335" w:rsidRDefault="00177335" w:rsidP="00177335">
            <w:pPr>
              <w:jc w:val="center"/>
              <w:rPr>
                <w:sz w:val="22"/>
                <w:lang w:val="sr-Cyrl-BA"/>
              </w:rPr>
            </w:pPr>
            <w:r w:rsidRPr="00177335">
              <w:rPr>
                <w:sz w:val="22"/>
                <w:lang w:val="sr-Cyrl-BA"/>
              </w:rPr>
              <w:t>П2</w:t>
            </w:r>
          </w:p>
        </w:tc>
        <w:tc>
          <w:tcPr>
            <w:tcW w:w="3827" w:type="dxa"/>
          </w:tcPr>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Споредни процесни субјекти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Оштећени (појам оштећеног, права и дужности оштећеног)</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Правно или физичко лице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Орган старатељства</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Остали учесници у поступку</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Заступници процесних субјеката (законски заступници, процесни замјеници, пуномоћници)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Помоћници (помоћни органи) процесних субјеката (помоћници суда, помоћници процесних странака)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Трећа лица у кривичном поступку</w:t>
            </w:r>
          </w:p>
          <w:p w:rsidR="00177335" w:rsidRPr="002447E1" w:rsidRDefault="00177335" w:rsidP="00177335">
            <w:pPr>
              <w:autoSpaceDE w:val="0"/>
              <w:autoSpaceDN w:val="0"/>
              <w:adjustRightInd w:val="0"/>
              <w:jc w:val="both"/>
              <w:rPr>
                <w:rFonts w:eastAsia="Calibri" w:cs="Times New Roman"/>
                <w:noProof/>
                <w:szCs w:val="24"/>
                <w:lang w:val="ru-RU"/>
              </w:rPr>
            </w:pP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Предмет кривичног поступка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Појам и врсте предмета кривичног поступка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Конекситет предмета кривичног поступка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Хомогени конекситет (веза кривичних ствари међусобно)</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lastRenderedPageBreak/>
              <w:t xml:space="preserve">Хетерогени конекситет (веза кривичног и некривичног предмета кривичног        </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поступка) (имовинскоправни захтјев, прејудицијална питања, трошкови кривичног поступка)</w:t>
            </w:r>
            <w:r w:rsidRPr="002447E1">
              <w:rPr>
                <w:rFonts w:eastAsia="Calibri" w:cs="Times New Roman"/>
                <w:noProof/>
                <w:szCs w:val="24"/>
                <w:lang w:val="ru-RU"/>
              </w:rPr>
              <w:tab/>
            </w:r>
          </w:p>
          <w:p w:rsidR="00177335" w:rsidRPr="002447E1" w:rsidRDefault="00177335" w:rsidP="00177335">
            <w:pPr>
              <w:autoSpaceDE w:val="0"/>
              <w:autoSpaceDN w:val="0"/>
              <w:adjustRightInd w:val="0"/>
              <w:jc w:val="both"/>
              <w:rPr>
                <w:rFonts w:eastAsia="Calibri" w:cs="Times New Roman"/>
                <w:noProof/>
                <w:szCs w:val="24"/>
                <w:lang w:val="ru-RU"/>
              </w:rPr>
            </w:pP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Процесне радње</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О процесним радњама уопште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Основна начела кривичног поступка која се односе на форму процесних радњи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Начело усмености и начело писмености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Начело јавности (појам, сврха и оправдање, начело јавности у претходном поступку, начело јавности у главном поступку)</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Начело непосредности (појам и значај, процесне установе за спровођење начела непосредности)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Начело процесне економије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Начело лојалности и поштења учесника поступка и сузбијања злоупотребе њихових процесних права</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Форма, вријеме и садржина процесних радњи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 xml:space="preserve">Форма процесних радњи </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Вријеме процесних радњи (рокови, повраћај у пређашње стање)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Садржина процесних радњи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Процесне радње</w:t>
            </w:r>
          </w:p>
          <w:p w:rsidR="00177335" w:rsidRPr="002447E1" w:rsidRDefault="00177335" w:rsidP="00177335">
            <w:pPr>
              <w:autoSpaceDE w:val="0"/>
              <w:autoSpaceDN w:val="0"/>
              <w:adjustRightInd w:val="0"/>
              <w:jc w:val="both"/>
              <w:rPr>
                <w:rFonts w:eastAsia="Calibri" w:cs="Times New Roman"/>
                <w:b/>
                <w:noProof/>
                <w:szCs w:val="24"/>
                <w:lang w:val="ru-RU"/>
              </w:rPr>
            </w:pPr>
            <w:r w:rsidRPr="002447E1">
              <w:rPr>
                <w:rFonts w:eastAsia="Calibri" w:cs="Times New Roman"/>
                <w:b/>
                <w:noProof/>
                <w:szCs w:val="24"/>
                <w:lang w:val="ru-RU"/>
              </w:rPr>
              <w:t>Неправилне процесне радње</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lastRenderedPageBreak/>
              <w:t>Појам: превентивне мјере и мјере за обезбјеђење вјеродостојности процесних радњи (заклетва, свједоци присутни извођењу процесних радњи, препознавање лица и ствари, суочење, реконструкција догађаја);</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Мјере за олакшавање поштовања процесних норми;</w:t>
            </w:r>
          </w:p>
          <w:p w:rsidR="00177335" w:rsidRPr="002447E1" w:rsidRDefault="00177335" w:rsidP="00177335">
            <w:pPr>
              <w:autoSpaceDE w:val="0"/>
              <w:autoSpaceDN w:val="0"/>
              <w:adjustRightInd w:val="0"/>
              <w:jc w:val="both"/>
              <w:rPr>
                <w:rFonts w:eastAsia="Calibri" w:cs="Times New Roman"/>
                <w:noProof/>
                <w:szCs w:val="24"/>
                <w:lang w:val="ru-RU"/>
              </w:rPr>
            </w:pPr>
            <w:r w:rsidRPr="002447E1">
              <w:rPr>
                <w:rFonts w:eastAsia="Calibri" w:cs="Times New Roman"/>
                <w:noProof/>
                <w:szCs w:val="24"/>
                <w:lang w:val="ru-RU"/>
              </w:rPr>
              <w:t>Мјере у погледу неправилних процесних радњи (поправљање неправилних процесних радњи, санкције за неправилне процесне радње)</w:t>
            </w:r>
          </w:p>
          <w:p w:rsidR="00177335" w:rsidRPr="002447E1" w:rsidRDefault="00177335" w:rsidP="00177335">
            <w:pPr>
              <w:autoSpaceDE w:val="0"/>
              <w:autoSpaceDN w:val="0"/>
              <w:adjustRightInd w:val="0"/>
              <w:jc w:val="both"/>
              <w:rPr>
                <w:rFonts w:eastAsia="Calibri" w:cs="Times New Roman"/>
                <w:b/>
                <w:szCs w:val="24"/>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24.02.2020.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lastRenderedPageBreak/>
              <w:t>III</w:t>
            </w:r>
          </w:p>
        </w:tc>
        <w:tc>
          <w:tcPr>
            <w:tcW w:w="1134" w:type="dxa"/>
            <w:vAlign w:val="center"/>
          </w:tcPr>
          <w:p w:rsidR="00177335" w:rsidRPr="00177335" w:rsidRDefault="00177335" w:rsidP="00177335">
            <w:pPr>
              <w:jc w:val="center"/>
              <w:rPr>
                <w:sz w:val="22"/>
                <w:lang w:val="sr-Cyrl-BA"/>
              </w:rPr>
            </w:pPr>
            <w:r w:rsidRPr="00177335">
              <w:rPr>
                <w:sz w:val="22"/>
                <w:lang w:val="sr-Cyrl-BA"/>
              </w:rPr>
              <w:t>П3</w:t>
            </w:r>
          </w:p>
        </w:tc>
        <w:tc>
          <w:tcPr>
            <w:tcW w:w="3827" w:type="dxa"/>
            <w:vAlign w:val="center"/>
          </w:tcPr>
          <w:p w:rsidR="00177335" w:rsidRPr="00177335" w:rsidRDefault="00177335" w:rsidP="00177335">
            <w:pPr>
              <w:ind w:left="57"/>
              <w:rPr>
                <w:b/>
                <w:sz w:val="22"/>
                <w:lang w:val="ru-RU"/>
              </w:rPr>
            </w:pPr>
            <w:proofErr w:type="spellStart"/>
            <w:r w:rsidRPr="00177335">
              <w:rPr>
                <w:b/>
                <w:sz w:val="22"/>
                <w:lang w:val="ru-RU"/>
              </w:rPr>
              <w:t>Врсте</w:t>
            </w:r>
            <w:proofErr w:type="spellEnd"/>
            <w:r w:rsidRPr="00177335">
              <w:rPr>
                <w:b/>
                <w:sz w:val="22"/>
                <w:lang w:val="ru-RU"/>
              </w:rPr>
              <w:t xml:space="preserve"> </w:t>
            </w:r>
            <w:proofErr w:type="spellStart"/>
            <w:r w:rsidRPr="00177335">
              <w:rPr>
                <w:b/>
                <w:sz w:val="22"/>
                <w:lang w:val="ru-RU"/>
              </w:rPr>
              <w:t>процесних</w:t>
            </w:r>
            <w:proofErr w:type="spellEnd"/>
            <w:r w:rsidRPr="00177335">
              <w:rPr>
                <w:b/>
                <w:sz w:val="22"/>
                <w:lang w:val="ru-RU"/>
              </w:rPr>
              <w:t xml:space="preserve"> </w:t>
            </w:r>
            <w:proofErr w:type="spellStart"/>
            <w:r w:rsidRPr="00177335">
              <w:rPr>
                <w:b/>
                <w:sz w:val="22"/>
                <w:lang w:val="ru-RU"/>
              </w:rPr>
              <w:t>радњи</w:t>
            </w:r>
            <w:proofErr w:type="spellEnd"/>
          </w:p>
          <w:p w:rsidR="00177335" w:rsidRPr="00177335" w:rsidRDefault="00177335" w:rsidP="00177335">
            <w:pPr>
              <w:ind w:left="57"/>
              <w:jc w:val="both"/>
              <w:rPr>
                <w:sz w:val="22"/>
                <w:lang w:val="ru-RU"/>
              </w:rPr>
            </w:pPr>
            <w:proofErr w:type="spellStart"/>
            <w:r w:rsidRPr="00177335">
              <w:rPr>
                <w:sz w:val="22"/>
                <w:lang w:val="ru-RU"/>
              </w:rPr>
              <w:t>Процесне</w:t>
            </w:r>
            <w:proofErr w:type="spellEnd"/>
            <w:r w:rsidRPr="00177335">
              <w:rPr>
                <w:sz w:val="22"/>
                <w:lang w:val="ru-RU"/>
              </w:rPr>
              <w:t xml:space="preserve"> </w:t>
            </w: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доказивања</w:t>
            </w:r>
            <w:proofErr w:type="spellEnd"/>
            <w:r w:rsidRPr="00177335">
              <w:rPr>
                <w:sz w:val="22"/>
                <w:lang w:val="ru-RU"/>
              </w:rPr>
              <w:t xml:space="preserve"> (</w:t>
            </w:r>
            <w:proofErr w:type="spellStart"/>
            <w:r w:rsidRPr="00177335">
              <w:rPr>
                <w:sz w:val="22"/>
                <w:lang w:val="ru-RU"/>
              </w:rPr>
              <w:t>докази</w:t>
            </w:r>
            <w:proofErr w:type="spellEnd"/>
            <w:r w:rsidRPr="00177335">
              <w:rPr>
                <w:sz w:val="22"/>
                <w:lang w:val="ru-RU"/>
              </w:rPr>
              <w:t xml:space="preserve"> и </w:t>
            </w:r>
            <w:proofErr w:type="spellStart"/>
            <w:r w:rsidRPr="00177335">
              <w:rPr>
                <w:sz w:val="22"/>
                <w:lang w:val="ru-RU"/>
              </w:rPr>
              <w:t>доказивање</w:t>
            </w:r>
            <w:proofErr w:type="spellEnd"/>
            <w:r w:rsidRPr="00177335">
              <w:rPr>
                <w:sz w:val="22"/>
                <w:lang w:val="ru-RU"/>
              </w:rPr>
              <w:t xml:space="preserve"> </w:t>
            </w:r>
            <w:proofErr w:type="spellStart"/>
            <w:r w:rsidRPr="00177335">
              <w:rPr>
                <w:sz w:val="22"/>
                <w:lang w:val="ru-RU"/>
              </w:rPr>
              <w:t>уопште</w:t>
            </w:r>
            <w:proofErr w:type="spellEnd"/>
            <w:r w:rsidRPr="00177335">
              <w:rPr>
                <w:sz w:val="22"/>
                <w:lang w:val="ru-RU"/>
              </w:rPr>
              <w:t xml:space="preserve">, предмет </w:t>
            </w:r>
            <w:proofErr w:type="spellStart"/>
            <w:r w:rsidRPr="00177335">
              <w:rPr>
                <w:sz w:val="22"/>
                <w:lang w:val="ru-RU"/>
              </w:rPr>
              <w:t>доказивања</w:t>
            </w:r>
            <w:proofErr w:type="spellEnd"/>
            <w:r w:rsidRPr="00177335">
              <w:rPr>
                <w:sz w:val="22"/>
                <w:lang w:val="ru-RU"/>
              </w:rPr>
              <w:t xml:space="preserve">, </w:t>
            </w:r>
            <w:proofErr w:type="spellStart"/>
            <w:r w:rsidRPr="00177335">
              <w:rPr>
                <w:sz w:val="22"/>
                <w:lang w:val="ru-RU"/>
              </w:rPr>
              <w:t>чињенице</w:t>
            </w:r>
            <w:proofErr w:type="spellEnd"/>
            <w:r w:rsidRPr="00177335">
              <w:rPr>
                <w:sz w:val="22"/>
                <w:lang w:val="ru-RU"/>
              </w:rPr>
              <w:t xml:space="preserve"> </w:t>
            </w:r>
            <w:proofErr w:type="spellStart"/>
            <w:r w:rsidRPr="00177335">
              <w:rPr>
                <w:sz w:val="22"/>
                <w:lang w:val="ru-RU"/>
              </w:rPr>
              <w:t>које</w:t>
            </w:r>
            <w:proofErr w:type="spellEnd"/>
            <w:r w:rsidRPr="00177335">
              <w:rPr>
                <w:sz w:val="22"/>
                <w:lang w:val="ru-RU"/>
              </w:rPr>
              <w:t xml:space="preserve"> се </w:t>
            </w:r>
            <w:proofErr w:type="gramStart"/>
            <w:r w:rsidRPr="00177335">
              <w:rPr>
                <w:sz w:val="22"/>
                <w:lang w:val="ru-RU"/>
              </w:rPr>
              <w:t>у поступку</w:t>
            </w:r>
            <w:proofErr w:type="gramEnd"/>
            <w:r w:rsidRPr="00177335">
              <w:rPr>
                <w:sz w:val="22"/>
                <w:lang w:val="ru-RU"/>
              </w:rPr>
              <w:t xml:space="preserve"> </w:t>
            </w:r>
            <w:proofErr w:type="spellStart"/>
            <w:r w:rsidRPr="00177335">
              <w:rPr>
                <w:sz w:val="22"/>
                <w:lang w:val="ru-RU"/>
              </w:rPr>
              <w:t>доказују</w:t>
            </w:r>
            <w:proofErr w:type="spellEnd"/>
            <w:r w:rsidRPr="00177335">
              <w:rPr>
                <w:sz w:val="22"/>
                <w:lang w:val="ru-RU"/>
              </w:rPr>
              <w:t xml:space="preserve">, </w:t>
            </w:r>
            <w:proofErr w:type="spellStart"/>
            <w:r w:rsidRPr="00177335">
              <w:rPr>
                <w:sz w:val="22"/>
                <w:lang w:val="ru-RU"/>
              </w:rPr>
              <w:t>чињенице</w:t>
            </w:r>
            <w:proofErr w:type="spellEnd"/>
            <w:r w:rsidRPr="00177335">
              <w:rPr>
                <w:sz w:val="22"/>
                <w:lang w:val="ru-RU"/>
              </w:rPr>
              <w:t xml:space="preserve"> </w:t>
            </w:r>
            <w:proofErr w:type="spellStart"/>
            <w:r w:rsidRPr="00177335">
              <w:rPr>
                <w:sz w:val="22"/>
                <w:lang w:val="ru-RU"/>
              </w:rPr>
              <w:t>које</w:t>
            </w:r>
            <w:proofErr w:type="spellEnd"/>
            <w:r w:rsidRPr="00177335">
              <w:rPr>
                <w:sz w:val="22"/>
                <w:lang w:val="ru-RU"/>
              </w:rPr>
              <w:t xml:space="preserve"> се у поступку не </w:t>
            </w:r>
            <w:proofErr w:type="spellStart"/>
            <w:r w:rsidRPr="00177335">
              <w:rPr>
                <w:sz w:val="22"/>
                <w:lang w:val="ru-RU"/>
              </w:rPr>
              <w:t>доказују</w:t>
            </w:r>
            <w:proofErr w:type="spellEnd"/>
            <w:r w:rsidRPr="00177335">
              <w:rPr>
                <w:sz w:val="22"/>
                <w:lang w:val="ru-RU"/>
              </w:rPr>
              <w:t xml:space="preserve">, </w:t>
            </w:r>
            <w:proofErr w:type="spellStart"/>
            <w:r w:rsidRPr="00177335">
              <w:rPr>
                <w:sz w:val="22"/>
                <w:lang w:val="ru-RU"/>
              </w:rPr>
              <w:t>доказна</w:t>
            </w:r>
            <w:proofErr w:type="spellEnd"/>
            <w:r w:rsidRPr="00177335">
              <w:rPr>
                <w:sz w:val="22"/>
                <w:lang w:val="ru-RU"/>
              </w:rPr>
              <w:t xml:space="preserve"> средства, </w:t>
            </w:r>
            <w:proofErr w:type="spellStart"/>
            <w:r w:rsidRPr="00177335">
              <w:rPr>
                <w:sz w:val="22"/>
                <w:lang w:val="ru-RU"/>
              </w:rPr>
              <w:t>појам</w:t>
            </w:r>
            <w:proofErr w:type="spellEnd"/>
            <w:r w:rsidRPr="00177335">
              <w:rPr>
                <w:sz w:val="22"/>
                <w:lang w:val="ru-RU"/>
              </w:rPr>
              <w:t xml:space="preserve"> и начин </w:t>
            </w:r>
            <w:proofErr w:type="spellStart"/>
            <w:r w:rsidRPr="00177335">
              <w:rPr>
                <w:sz w:val="22"/>
                <w:lang w:val="ru-RU"/>
              </w:rPr>
              <w:t>одређивања</w:t>
            </w:r>
            <w:proofErr w:type="spellEnd"/>
            <w:r w:rsidRPr="00177335">
              <w:rPr>
                <w:sz w:val="22"/>
                <w:lang w:val="ru-RU"/>
              </w:rPr>
              <w:t xml:space="preserve"> </w:t>
            </w:r>
            <w:proofErr w:type="spellStart"/>
            <w:r w:rsidRPr="00177335">
              <w:rPr>
                <w:sz w:val="22"/>
                <w:lang w:val="ru-RU"/>
              </w:rPr>
              <w:t>доказних</w:t>
            </w:r>
            <w:proofErr w:type="spellEnd"/>
            <w:r w:rsidRPr="00177335">
              <w:rPr>
                <w:sz w:val="22"/>
                <w:lang w:val="ru-RU"/>
              </w:rPr>
              <w:t xml:space="preserve"> </w:t>
            </w:r>
            <w:proofErr w:type="spellStart"/>
            <w:r w:rsidRPr="00177335">
              <w:rPr>
                <w:sz w:val="22"/>
                <w:lang w:val="ru-RU"/>
              </w:rPr>
              <w:t>средстава</w:t>
            </w:r>
            <w:proofErr w:type="spellEnd"/>
            <w:r w:rsidRPr="00177335">
              <w:rPr>
                <w:sz w:val="22"/>
                <w:lang w:val="ru-RU"/>
              </w:rPr>
              <w:t xml:space="preserve">, </w:t>
            </w:r>
            <w:proofErr w:type="spellStart"/>
            <w:r w:rsidRPr="00177335">
              <w:rPr>
                <w:sz w:val="22"/>
                <w:lang w:val="ru-RU"/>
              </w:rPr>
              <w:t>недозвољена</w:t>
            </w:r>
            <w:proofErr w:type="spellEnd"/>
            <w:r w:rsidRPr="00177335">
              <w:rPr>
                <w:sz w:val="22"/>
                <w:lang w:val="ru-RU"/>
              </w:rPr>
              <w:t xml:space="preserve"> </w:t>
            </w:r>
            <w:proofErr w:type="spellStart"/>
            <w:r w:rsidRPr="00177335">
              <w:rPr>
                <w:sz w:val="22"/>
                <w:lang w:val="ru-RU"/>
              </w:rPr>
              <w:t>доказна</w:t>
            </w:r>
            <w:proofErr w:type="spellEnd"/>
            <w:r w:rsidRPr="00177335">
              <w:rPr>
                <w:sz w:val="22"/>
                <w:lang w:val="ru-RU"/>
              </w:rPr>
              <w:t xml:space="preserve"> средства, </w:t>
            </w:r>
            <w:proofErr w:type="spellStart"/>
            <w:r w:rsidRPr="00177335">
              <w:rPr>
                <w:sz w:val="22"/>
                <w:lang w:val="ru-RU"/>
              </w:rPr>
              <w:t>поступак</w:t>
            </w:r>
            <w:proofErr w:type="spellEnd"/>
            <w:r w:rsidRPr="00177335">
              <w:rPr>
                <w:sz w:val="22"/>
                <w:lang w:val="ru-RU"/>
              </w:rPr>
              <w:t xml:space="preserve"> </w:t>
            </w:r>
            <w:proofErr w:type="spellStart"/>
            <w:r w:rsidRPr="00177335">
              <w:rPr>
                <w:sz w:val="22"/>
                <w:lang w:val="ru-RU"/>
              </w:rPr>
              <w:t>са</w:t>
            </w:r>
            <w:proofErr w:type="spellEnd"/>
            <w:r w:rsidRPr="00177335">
              <w:rPr>
                <w:sz w:val="22"/>
                <w:lang w:val="ru-RU"/>
              </w:rPr>
              <w:t xml:space="preserve"> </w:t>
            </w:r>
            <w:proofErr w:type="spellStart"/>
            <w:r w:rsidRPr="00177335">
              <w:rPr>
                <w:sz w:val="22"/>
                <w:lang w:val="ru-RU"/>
              </w:rPr>
              <w:t>доказима</w:t>
            </w:r>
            <w:proofErr w:type="spellEnd"/>
            <w:r w:rsidRPr="00177335">
              <w:rPr>
                <w:sz w:val="22"/>
                <w:lang w:val="ru-RU"/>
              </w:rPr>
              <w:t xml:space="preserve">, </w:t>
            </w:r>
            <w:proofErr w:type="spellStart"/>
            <w:r w:rsidRPr="00177335">
              <w:rPr>
                <w:sz w:val="22"/>
                <w:lang w:val="ru-RU"/>
              </w:rPr>
              <w:t>процесна</w:t>
            </w:r>
            <w:proofErr w:type="spellEnd"/>
            <w:r w:rsidRPr="00177335">
              <w:rPr>
                <w:sz w:val="22"/>
                <w:lang w:val="ru-RU"/>
              </w:rPr>
              <w:t xml:space="preserve"> </w:t>
            </w:r>
            <w:proofErr w:type="spellStart"/>
            <w:r w:rsidRPr="00177335">
              <w:rPr>
                <w:sz w:val="22"/>
                <w:lang w:val="ru-RU"/>
              </w:rPr>
              <w:t>начела</w:t>
            </w:r>
            <w:proofErr w:type="spellEnd"/>
            <w:r w:rsidRPr="00177335">
              <w:rPr>
                <w:sz w:val="22"/>
                <w:lang w:val="ru-RU"/>
              </w:rPr>
              <w:t xml:space="preserve"> </w:t>
            </w:r>
            <w:proofErr w:type="spellStart"/>
            <w:r w:rsidRPr="00177335">
              <w:rPr>
                <w:sz w:val="22"/>
                <w:lang w:val="ru-RU"/>
              </w:rPr>
              <w:t>која</w:t>
            </w:r>
            <w:proofErr w:type="spellEnd"/>
            <w:r w:rsidRPr="00177335">
              <w:rPr>
                <w:sz w:val="22"/>
                <w:lang w:val="ru-RU"/>
              </w:rPr>
              <w:t xml:space="preserve"> се </w:t>
            </w:r>
            <w:proofErr w:type="spellStart"/>
            <w:r w:rsidRPr="00177335">
              <w:rPr>
                <w:sz w:val="22"/>
                <w:lang w:val="ru-RU"/>
              </w:rPr>
              <w:t>односе</w:t>
            </w:r>
            <w:proofErr w:type="spellEnd"/>
            <w:r w:rsidRPr="00177335">
              <w:rPr>
                <w:sz w:val="22"/>
                <w:lang w:val="ru-RU"/>
              </w:rPr>
              <w:t xml:space="preserve"> на </w:t>
            </w: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доказивања</w:t>
            </w:r>
            <w:proofErr w:type="spellEnd"/>
            <w:r w:rsidRPr="00177335">
              <w:rPr>
                <w:sz w:val="22"/>
                <w:lang w:val="ru-RU"/>
              </w:rPr>
              <w:t xml:space="preserve">, </w:t>
            </w:r>
            <w:proofErr w:type="spellStart"/>
            <w:r w:rsidRPr="00177335">
              <w:rPr>
                <w:sz w:val="22"/>
                <w:lang w:val="ru-RU"/>
              </w:rPr>
              <w:t>поједина</w:t>
            </w:r>
            <w:proofErr w:type="spellEnd"/>
            <w:r w:rsidRPr="00177335">
              <w:rPr>
                <w:sz w:val="22"/>
                <w:lang w:val="ru-RU"/>
              </w:rPr>
              <w:t xml:space="preserve"> </w:t>
            </w:r>
            <w:proofErr w:type="spellStart"/>
            <w:r w:rsidRPr="00177335">
              <w:rPr>
                <w:sz w:val="22"/>
                <w:lang w:val="ru-RU"/>
              </w:rPr>
              <w:t>доказна</w:t>
            </w:r>
            <w:proofErr w:type="spellEnd"/>
            <w:r w:rsidRPr="00177335">
              <w:rPr>
                <w:sz w:val="22"/>
                <w:lang w:val="ru-RU"/>
              </w:rPr>
              <w:t xml:space="preserve"> средства, испит </w:t>
            </w:r>
            <w:proofErr w:type="spellStart"/>
            <w:r w:rsidRPr="00177335">
              <w:rPr>
                <w:sz w:val="22"/>
                <w:lang w:val="ru-RU"/>
              </w:rPr>
              <w:t>осумњиченог</w:t>
            </w:r>
            <w:proofErr w:type="spellEnd"/>
            <w:r w:rsidRPr="00177335">
              <w:rPr>
                <w:sz w:val="22"/>
                <w:lang w:val="ru-RU"/>
              </w:rPr>
              <w:t>,</w:t>
            </w:r>
            <w:r w:rsidRPr="00177335">
              <w:rPr>
                <w:sz w:val="22"/>
                <w:lang w:val="ru-RU"/>
              </w:rPr>
              <w:tab/>
              <w:t xml:space="preserve"> </w:t>
            </w:r>
            <w:proofErr w:type="spellStart"/>
            <w:r w:rsidRPr="00177335">
              <w:rPr>
                <w:sz w:val="22"/>
                <w:lang w:val="ru-RU"/>
              </w:rPr>
              <w:t>испитивање</w:t>
            </w:r>
            <w:proofErr w:type="spellEnd"/>
            <w:r w:rsidRPr="00177335">
              <w:rPr>
                <w:sz w:val="22"/>
                <w:lang w:val="ru-RU"/>
              </w:rPr>
              <w:t xml:space="preserve"> </w:t>
            </w:r>
            <w:proofErr w:type="spellStart"/>
            <w:r w:rsidRPr="00177335">
              <w:rPr>
                <w:sz w:val="22"/>
                <w:lang w:val="ru-RU"/>
              </w:rPr>
              <w:t>свједока</w:t>
            </w:r>
            <w:proofErr w:type="spellEnd"/>
            <w:r w:rsidRPr="00177335">
              <w:rPr>
                <w:sz w:val="22"/>
                <w:lang w:val="ru-RU"/>
              </w:rPr>
              <w:t xml:space="preserve">, </w:t>
            </w:r>
            <w:proofErr w:type="spellStart"/>
            <w:r w:rsidRPr="00177335">
              <w:rPr>
                <w:sz w:val="22"/>
                <w:lang w:val="ru-RU"/>
              </w:rPr>
              <w:t>исказ</w:t>
            </w:r>
            <w:proofErr w:type="spellEnd"/>
            <w:r w:rsidRPr="00177335">
              <w:rPr>
                <w:sz w:val="22"/>
                <w:lang w:val="ru-RU"/>
              </w:rPr>
              <w:t xml:space="preserve"> </w:t>
            </w:r>
            <w:proofErr w:type="spellStart"/>
            <w:r w:rsidRPr="00177335">
              <w:rPr>
                <w:sz w:val="22"/>
                <w:lang w:val="ru-RU"/>
              </w:rPr>
              <w:t>вјештака</w:t>
            </w:r>
            <w:proofErr w:type="spellEnd"/>
            <w:r w:rsidRPr="00177335">
              <w:rPr>
                <w:sz w:val="22"/>
                <w:lang w:val="ru-RU"/>
              </w:rPr>
              <w:t xml:space="preserve">, </w:t>
            </w:r>
            <w:proofErr w:type="spellStart"/>
            <w:r w:rsidRPr="00177335">
              <w:rPr>
                <w:sz w:val="22"/>
                <w:lang w:val="ru-RU"/>
              </w:rPr>
              <w:t>увиђај</w:t>
            </w:r>
            <w:proofErr w:type="spellEnd"/>
            <w:r w:rsidRPr="00177335">
              <w:rPr>
                <w:sz w:val="22"/>
                <w:lang w:val="ru-RU"/>
              </w:rPr>
              <w:t xml:space="preserve">, </w:t>
            </w:r>
            <w:proofErr w:type="spellStart"/>
            <w:r w:rsidRPr="00177335">
              <w:rPr>
                <w:sz w:val="22"/>
                <w:lang w:val="ru-RU"/>
              </w:rPr>
              <w:t>исправе</w:t>
            </w:r>
            <w:proofErr w:type="spellEnd"/>
            <w:r w:rsidRPr="00177335">
              <w:rPr>
                <w:sz w:val="22"/>
                <w:lang w:val="ru-RU"/>
              </w:rPr>
              <w:t xml:space="preserve">, </w:t>
            </w:r>
            <w:proofErr w:type="spellStart"/>
            <w:r w:rsidRPr="00177335">
              <w:rPr>
                <w:sz w:val="22"/>
                <w:lang w:val="ru-RU"/>
              </w:rPr>
              <w:t>индиције</w:t>
            </w:r>
            <w:proofErr w:type="spellEnd"/>
            <w:r w:rsidRPr="00177335">
              <w:rPr>
                <w:sz w:val="22"/>
                <w:lang w:val="ru-RU"/>
              </w:rPr>
              <w:t>)</w:t>
            </w:r>
          </w:p>
          <w:p w:rsidR="00177335" w:rsidRPr="00177335" w:rsidRDefault="00177335" w:rsidP="00177335">
            <w:pPr>
              <w:ind w:left="57"/>
              <w:rPr>
                <w:sz w:val="22"/>
                <w:lang w:val="ru-RU"/>
              </w:rPr>
            </w:pP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процесне</w:t>
            </w:r>
            <w:proofErr w:type="spellEnd"/>
            <w:r w:rsidRPr="00177335">
              <w:rPr>
                <w:sz w:val="22"/>
                <w:lang w:val="ru-RU"/>
              </w:rPr>
              <w:t xml:space="preserve"> </w:t>
            </w:r>
            <w:proofErr w:type="spellStart"/>
            <w:r w:rsidRPr="00177335">
              <w:rPr>
                <w:sz w:val="22"/>
                <w:lang w:val="ru-RU"/>
              </w:rPr>
              <w:t>принуде</w:t>
            </w:r>
            <w:proofErr w:type="spellEnd"/>
            <w:r w:rsidRPr="00177335">
              <w:rPr>
                <w:sz w:val="22"/>
                <w:lang w:val="ru-RU"/>
              </w:rPr>
              <w:t xml:space="preserve"> (о </w:t>
            </w:r>
            <w:proofErr w:type="spellStart"/>
            <w:r w:rsidRPr="00177335">
              <w:rPr>
                <w:sz w:val="22"/>
                <w:lang w:val="ru-RU"/>
              </w:rPr>
              <w:t>радњама</w:t>
            </w:r>
            <w:proofErr w:type="spellEnd"/>
            <w:r w:rsidRPr="00177335">
              <w:rPr>
                <w:sz w:val="22"/>
                <w:lang w:val="ru-RU"/>
              </w:rPr>
              <w:t xml:space="preserve"> </w:t>
            </w:r>
            <w:proofErr w:type="spellStart"/>
            <w:r w:rsidRPr="00177335">
              <w:rPr>
                <w:sz w:val="22"/>
                <w:lang w:val="ru-RU"/>
              </w:rPr>
              <w:t>процесне</w:t>
            </w:r>
            <w:proofErr w:type="spellEnd"/>
            <w:r w:rsidRPr="00177335">
              <w:rPr>
                <w:sz w:val="22"/>
                <w:lang w:val="ru-RU"/>
              </w:rPr>
              <w:t xml:space="preserve"> </w:t>
            </w:r>
            <w:proofErr w:type="spellStart"/>
            <w:r w:rsidRPr="00177335">
              <w:rPr>
                <w:sz w:val="22"/>
                <w:lang w:val="ru-RU"/>
              </w:rPr>
              <w:t>принуде</w:t>
            </w:r>
            <w:proofErr w:type="spellEnd"/>
            <w:r w:rsidRPr="00177335">
              <w:rPr>
                <w:sz w:val="22"/>
                <w:lang w:val="ru-RU"/>
              </w:rPr>
              <w:t xml:space="preserve"> </w:t>
            </w:r>
            <w:proofErr w:type="spellStart"/>
            <w:r w:rsidRPr="00177335">
              <w:rPr>
                <w:sz w:val="22"/>
                <w:lang w:val="ru-RU"/>
              </w:rPr>
              <w:t>уопште</w:t>
            </w:r>
            <w:proofErr w:type="spellEnd"/>
            <w:r w:rsidRPr="00177335">
              <w:rPr>
                <w:sz w:val="22"/>
                <w:lang w:val="ru-RU"/>
              </w:rPr>
              <w:t xml:space="preserve"> и </w:t>
            </w:r>
            <w:proofErr w:type="spellStart"/>
            <w:r w:rsidRPr="00177335">
              <w:rPr>
                <w:sz w:val="22"/>
                <w:lang w:val="ru-RU"/>
              </w:rPr>
              <w:t>претпоставкама</w:t>
            </w:r>
            <w:proofErr w:type="spellEnd"/>
            <w:r w:rsidRPr="00177335">
              <w:rPr>
                <w:sz w:val="22"/>
                <w:lang w:val="ru-RU"/>
              </w:rPr>
              <w:t xml:space="preserve"> за </w:t>
            </w:r>
            <w:proofErr w:type="spellStart"/>
            <w:r w:rsidRPr="00177335">
              <w:rPr>
                <w:sz w:val="22"/>
                <w:lang w:val="ru-RU"/>
              </w:rPr>
              <w:t>њихову</w:t>
            </w:r>
            <w:proofErr w:type="spellEnd"/>
            <w:r w:rsidRPr="00177335">
              <w:rPr>
                <w:sz w:val="22"/>
                <w:lang w:val="ru-RU"/>
              </w:rPr>
              <w:t xml:space="preserve"> </w:t>
            </w:r>
            <w:proofErr w:type="spellStart"/>
            <w:r w:rsidRPr="00177335">
              <w:rPr>
                <w:sz w:val="22"/>
                <w:lang w:val="ru-RU"/>
              </w:rPr>
              <w:t>примјену</w:t>
            </w:r>
            <w:proofErr w:type="spellEnd"/>
            <w:r w:rsidRPr="00177335">
              <w:rPr>
                <w:sz w:val="22"/>
                <w:lang w:val="ru-RU"/>
              </w:rPr>
              <w:t xml:space="preserve">, </w:t>
            </w:r>
            <w:proofErr w:type="spellStart"/>
            <w:r w:rsidRPr="00177335">
              <w:rPr>
                <w:sz w:val="22"/>
                <w:lang w:val="ru-RU"/>
              </w:rPr>
              <w:t>врсте</w:t>
            </w:r>
            <w:proofErr w:type="spellEnd"/>
            <w:r w:rsidRPr="00177335">
              <w:rPr>
                <w:sz w:val="22"/>
                <w:lang w:val="ru-RU"/>
              </w:rPr>
              <w:t xml:space="preserve"> </w:t>
            </w:r>
            <w:proofErr w:type="spellStart"/>
            <w:r w:rsidRPr="00177335">
              <w:rPr>
                <w:sz w:val="22"/>
                <w:lang w:val="ru-RU"/>
              </w:rPr>
              <w:t>принудних</w:t>
            </w:r>
            <w:proofErr w:type="spellEnd"/>
            <w:r w:rsidRPr="00177335">
              <w:rPr>
                <w:sz w:val="22"/>
                <w:lang w:val="ru-RU"/>
              </w:rPr>
              <w:t xml:space="preserve"> </w:t>
            </w:r>
            <w:proofErr w:type="spellStart"/>
            <w:r w:rsidRPr="00177335">
              <w:rPr>
                <w:sz w:val="22"/>
                <w:lang w:val="ru-RU"/>
              </w:rPr>
              <w:t>процесних</w:t>
            </w:r>
            <w:proofErr w:type="spellEnd"/>
            <w:r w:rsidRPr="00177335">
              <w:rPr>
                <w:sz w:val="22"/>
                <w:lang w:val="ru-RU"/>
              </w:rPr>
              <w:t xml:space="preserve"> </w:t>
            </w:r>
            <w:proofErr w:type="spellStart"/>
            <w:r w:rsidRPr="00177335">
              <w:rPr>
                <w:sz w:val="22"/>
                <w:lang w:val="ru-RU"/>
              </w:rPr>
              <w:t>радњи</w:t>
            </w:r>
            <w:proofErr w:type="spellEnd"/>
            <w:r w:rsidRPr="00177335">
              <w:rPr>
                <w:sz w:val="22"/>
                <w:lang w:val="ru-RU"/>
              </w:rPr>
              <w:t xml:space="preserve">, </w:t>
            </w: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процесне</w:t>
            </w:r>
            <w:proofErr w:type="spellEnd"/>
            <w:r w:rsidRPr="00177335">
              <w:rPr>
                <w:sz w:val="22"/>
                <w:lang w:val="ru-RU"/>
              </w:rPr>
              <w:t xml:space="preserve"> </w:t>
            </w:r>
            <w:proofErr w:type="spellStart"/>
            <w:r w:rsidRPr="00177335">
              <w:rPr>
                <w:sz w:val="22"/>
                <w:lang w:val="ru-RU"/>
              </w:rPr>
              <w:t>принуде</w:t>
            </w:r>
            <w:proofErr w:type="spellEnd"/>
            <w:r w:rsidRPr="00177335">
              <w:rPr>
                <w:sz w:val="22"/>
                <w:lang w:val="ru-RU"/>
              </w:rPr>
              <w:t xml:space="preserve"> </w:t>
            </w:r>
            <w:proofErr w:type="spellStart"/>
            <w:r w:rsidRPr="00177335">
              <w:rPr>
                <w:sz w:val="22"/>
                <w:lang w:val="ru-RU"/>
              </w:rPr>
              <w:t>према</w:t>
            </w:r>
            <w:proofErr w:type="spellEnd"/>
            <w:r w:rsidRPr="00177335">
              <w:rPr>
                <w:sz w:val="22"/>
                <w:lang w:val="ru-RU"/>
              </w:rPr>
              <w:t xml:space="preserve"> </w:t>
            </w:r>
            <w:proofErr w:type="spellStart"/>
            <w:r w:rsidRPr="00177335">
              <w:rPr>
                <w:sz w:val="22"/>
                <w:lang w:val="ru-RU"/>
              </w:rPr>
              <w:t>лицима</w:t>
            </w:r>
            <w:proofErr w:type="spellEnd"/>
            <w:r w:rsidRPr="00177335">
              <w:rPr>
                <w:sz w:val="22"/>
                <w:lang w:val="ru-RU"/>
              </w:rPr>
              <w:t>)</w:t>
            </w:r>
          </w:p>
          <w:p w:rsidR="00177335" w:rsidRPr="00177335" w:rsidRDefault="00177335" w:rsidP="00177335">
            <w:pPr>
              <w:ind w:left="57"/>
              <w:rPr>
                <w:sz w:val="22"/>
                <w:lang w:val="ru-RU"/>
              </w:rPr>
            </w:pPr>
            <w:proofErr w:type="spellStart"/>
            <w:r w:rsidRPr="00177335">
              <w:rPr>
                <w:sz w:val="22"/>
                <w:lang w:val="ru-RU"/>
              </w:rPr>
              <w:t>Посебне</w:t>
            </w:r>
            <w:proofErr w:type="spellEnd"/>
            <w:r w:rsidRPr="00177335">
              <w:rPr>
                <w:sz w:val="22"/>
                <w:lang w:val="ru-RU"/>
              </w:rPr>
              <w:t xml:space="preserve"> </w:t>
            </w:r>
            <w:proofErr w:type="spellStart"/>
            <w:r w:rsidRPr="00177335">
              <w:rPr>
                <w:sz w:val="22"/>
                <w:lang w:val="ru-RU"/>
              </w:rPr>
              <w:t>истражне</w:t>
            </w:r>
            <w:proofErr w:type="spellEnd"/>
            <w:r w:rsidRPr="00177335">
              <w:rPr>
                <w:sz w:val="22"/>
                <w:lang w:val="ru-RU"/>
              </w:rPr>
              <w:t xml:space="preserve"> </w:t>
            </w: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појам</w:t>
            </w:r>
            <w:proofErr w:type="spellEnd"/>
            <w:r w:rsidRPr="00177335">
              <w:rPr>
                <w:sz w:val="22"/>
                <w:lang w:val="ru-RU"/>
              </w:rPr>
              <w:t xml:space="preserve">, </w:t>
            </w:r>
            <w:proofErr w:type="spellStart"/>
            <w:r w:rsidRPr="00177335">
              <w:rPr>
                <w:sz w:val="22"/>
                <w:lang w:val="ru-RU"/>
              </w:rPr>
              <w:t>врсте</w:t>
            </w:r>
            <w:proofErr w:type="spellEnd"/>
            <w:r w:rsidRPr="00177335">
              <w:rPr>
                <w:sz w:val="22"/>
                <w:lang w:val="ru-RU"/>
              </w:rPr>
              <w:t xml:space="preserve">, </w:t>
            </w:r>
            <w:proofErr w:type="spellStart"/>
            <w:r w:rsidRPr="00177335">
              <w:rPr>
                <w:sz w:val="22"/>
                <w:lang w:val="ru-RU"/>
              </w:rPr>
              <w:t>трајање</w:t>
            </w:r>
            <w:proofErr w:type="spellEnd"/>
            <w:r w:rsidRPr="00177335">
              <w:rPr>
                <w:sz w:val="22"/>
                <w:lang w:val="ru-RU"/>
              </w:rPr>
              <w:t xml:space="preserve"> и </w:t>
            </w:r>
            <w:proofErr w:type="spellStart"/>
            <w:r w:rsidRPr="00177335">
              <w:rPr>
                <w:sz w:val="22"/>
                <w:lang w:val="ru-RU"/>
              </w:rPr>
              <w:t>доказна</w:t>
            </w:r>
            <w:proofErr w:type="spellEnd"/>
            <w:r w:rsidRPr="00177335">
              <w:rPr>
                <w:sz w:val="22"/>
                <w:lang w:val="ru-RU"/>
              </w:rPr>
              <w:t xml:space="preserve"> </w:t>
            </w:r>
            <w:proofErr w:type="spellStart"/>
            <w:r w:rsidRPr="00177335">
              <w:rPr>
                <w:sz w:val="22"/>
                <w:lang w:val="ru-RU"/>
              </w:rPr>
              <w:t>снага</w:t>
            </w:r>
            <w:proofErr w:type="spellEnd"/>
            <w:r w:rsidRPr="00177335">
              <w:rPr>
                <w:sz w:val="22"/>
                <w:lang w:val="ru-RU"/>
              </w:rPr>
              <w:t>)</w:t>
            </w:r>
          </w:p>
          <w:p w:rsidR="00177335" w:rsidRPr="00177335" w:rsidRDefault="00177335" w:rsidP="00177335">
            <w:pPr>
              <w:ind w:left="57"/>
              <w:rPr>
                <w:sz w:val="22"/>
                <w:lang w:val="ru-RU"/>
              </w:rPr>
            </w:pPr>
            <w:proofErr w:type="spellStart"/>
            <w:r w:rsidRPr="00177335">
              <w:rPr>
                <w:sz w:val="22"/>
                <w:lang w:val="ru-RU"/>
              </w:rPr>
              <w:lastRenderedPageBreak/>
              <w:t>Радње</w:t>
            </w:r>
            <w:proofErr w:type="spellEnd"/>
            <w:r w:rsidRPr="00177335">
              <w:rPr>
                <w:sz w:val="22"/>
                <w:lang w:val="ru-RU"/>
              </w:rPr>
              <w:t xml:space="preserve"> </w:t>
            </w:r>
            <w:proofErr w:type="spellStart"/>
            <w:r w:rsidRPr="00177335">
              <w:rPr>
                <w:sz w:val="22"/>
                <w:lang w:val="ru-RU"/>
              </w:rPr>
              <w:t>одлучивања</w:t>
            </w:r>
            <w:proofErr w:type="spellEnd"/>
            <w:r w:rsidRPr="00177335">
              <w:rPr>
                <w:sz w:val="22"/>
                <w:lang w:val="ru-RU"/>
              </w:rPr>
              <w:t xml:space="preserve"> (</w:t>
            </w:r>
            <w:proofErr w:type="spellStart"/>
            <w:r w:rsidRPr="00177335">
              <w:rPr>
                <w:sz w:val="22"/>
                <w:lang w:val="ru-RU"/>
              </w:rPr>
              <w:t>радње</w:t>
            </w:r>
            <w:proofErr w:type="spellEnd"/>
            <w:r w:rsidRPr="00177335">
              <w:rPr>
                <w:sz w:val="22"/>
                <w:lang w:val="ru-RU"/>
              </w:rPr>
              <w:t xml:space="preserve"> </w:t>
            </w:r>
            <w:proofErr w:type="spellStart"/>
            <w:r w:rsidRPr="00177335">
              <w:rPr>
                <w:sz w:val="22"/>
                <w:lang w:val="ru-RU"/>
              </w:rPr>
              <w:t>одлучивања</w:t>
            </w:r>
            <w:proofErr w:type="spellEnd"/>
            <w:r w:rsidRPr="00177335">
              <w:rPr>
                <w:sz w:val="22"/>
                <w:lang w:val="ru-RU"/>
              </w:rPr>
              <w:t xml:space="preserve"> и </w:t>
            </w:r>
            <w:proofErr w:type="spellStart"/>
            <w:r w:rsidRPr="00177335">
              <w:rPr>
                <w:sz w:val="22"/>
                <w:lang w:val="ru-RU"/>
              </w:rPr>
              <w:t>судске</w:t>
            </w:r>
            <w:proofErr w:type="spellEnd"/>
            <w:r w:rsidRPr="00177335">
              <w:rPr>
                <w:sz w:val="22"/>
                <w:lang w:val="ru-RU"/>
              </w:rPr>
              <w:t xml:space="preserve"> </w:t>
            </w:r>
            <w:proofErr w:type="spellStart"/>
            <w:r w:rsidRPr="00177335">
              <w:rPr>
                <w:sz w:val="22"/>
                <w:lang w:val="ru-RU"/>
              </w:rPr>
              <w:t>одлуке</w:t>
            </w:r>
            <w:proofErr w:type="spellEnd"/>
            <w:r w:rsidRPr="00177335">
              <w:rPr>
                <w:sz w:val="22"/>
                <w:lang w:val="ru-RU"/>
              </w:rPr>
              <w:t xml:space="preserve"> </w:t>
            </w:r>
            <w:proofErr w:type="spellStart"/>
            <w:r w:rsidRPr="00177335">
              <w:rPr>
                <w:sz w:val="22"/>
                <w:lang w:val="ru-RU"/>
              </w:rPr>
              <w:t>уопште</w:t>
            </w:r>
            <w:proofErr w:type="spellEnd"/>
            <w:r w:rsidRPr="00177335">
              <w:rPr>
                <w:sz w:val="22"/>
                <w:lang w:val="ru-RU"/>
              </w:rPr>
              <w:t xml:space="preserve">, о </w:t>
            </w:r>
            <w:proofErr w:type="spellStart"/>
            <w:r w:rsidRPr="00177335">
              <w:rPr>
                <w:sz w:val="22"/>
                <w:lang w:val="ru-RU"/>
              </w:rPr>
              <w:t>пресудама</w:t>
            </w:r>
            <w:proofErr w:type="spellEnd"/>
            <w:r w:rsidRPr="00177335">
              <w:rPr>
                <w:sz w:val="22"/>
                <w:lang w:val="ru-RU"/>
              </w:rPr>
              <w:t xml:space="preserve"> </w:t>
            </w:r>
            <w:proofErr w:type="spellStart"/>
            <w:r w:rsidRPr="00177335">
              <w:rPr>
                <w:sz w:val="22"/>
                <w:lang w:val="ru-RU"/>
              </w:rPr>
              <w:t>посебно</w:t>
            </w:r>
            <w:proofErr w:type="spellEnd"/>
            <w:r w:rsidRPr="00177335">
              <w:rPr>
                <w:sz w:val="22"/>
                <w:lang w:val="ru-RU"/>
              </w:rPr>
              <w:t xml:space="preserve">, </w:t>
            </w:r>
            <w:proofErr w:type="spellStart"/>
            <w:r w:rsidRPr="00177335">
              <w:rPr>
                <w:sz w:val="22"/>
                <w:lang w:val="ru-RU"/>
              </w:rPr>
              <w:t>врсте</w:t>
            </w:r>
            <w:proofErr w:type="spellEnd"/>
            <w:r w:rsidRPr="00177335">
              <w:rPr>
                <w:sz w:val="22"/>
                <w:lang w:val="ru-RU"/>
              </w:rPr>
              <w:t xml:space="preserve"> </w:t>
            </w:r>
            <w:proofErr w:type="spellStart"/>
            <w:r w:rsidRPr="00177335">
              <w:rPr>
                <w:sz w:val="22"/>
                <w:lang w:val="ru-RU"/>
              </w:rPr>
              <w:t>пресуда</w:t>
            </w:r>
            <w:proofErr w:type="spellEnd"/>
            <w:r w:rsidRPr="00177335">
              <w:rPr>
                <w:sz w:val="22"/>
                <w:lang w:val="ru-RU"/>
              </w:rPr>
              <w:t xml:space="preserve">, </w:t>
            </w:r>
            <w:proofErr w:type="spellStart"/>
            <w:r w:rsidRPr="00177335">
              <w:rPr>
                <w:sz w:val="22"/>
                <w:lang w:val="ru-RU"/>
              </w:rPr>
              <w:t>недостаци</w:t>
            </w:r>
            <w:proofErr w:type="spellEnd"/>
            <w:r w:rsidRPr="00177335">
              <w:rPr>
                <w:sz w:val="22"/>
                <w:lang w:val="ru-RU"/>
              </w:rPr>
              <w:t xml:space="preserve"> у </w:t>
            </w:r>
            <w:proofErr w:type="spellStart"/>
            <w:r w:rsidRPr="00177335">
              <w:rPr>
                <w:sz w:val="22"/>
                <w:lang w:val="ru-RU"/>
              </w:rPr>
              <w:t>пресуди</w:t>
            </w:r>
            <w:proofErr w:type="spellEnd"/>
            <w:r w:rsidRPr="00177335">
              <w:rPr>
                <w:sz w:val="22"/>
                <w:lang w:val="ru-RU"/>
              </w:rPr>
              <w:t xml:space="preserve"> и </w:t>
            </w:r>
            <w:proofErr w:type="spellStart"/>
            <w:r w:rsidRPr="00177335">
              <w:rPr>
                <w:sz w:val="22"/>
                <w:lang w:val="ru-RU"/>
              </w:rPr>
              <w:t>њихово</w:t>
            </w:r>
            <w:proofErr w:type="spellEnd"/>
            <w:r w:rsidRPr="00177335">
              <w:rPr>
                <w:sz w:val="22"/>
                <w:lang w:val="ru-RU"/>
              </w:rPr>
              <w:t xml:space="preserve"> </w:t>
            </w:r>
            <w:proofErr w:type="spellStart"/>
            <w:r w:rsidRPr="00177335">
              <w:rPr>
                <w:sz w:val="22"/>
                <w:lang w:val="ru-RU"/>
              </w:rPr>
              <w:t>отклањање</w:t>
            </w:r>
            <w:proofErr w:type="spellEnd"/>
            <w:r w:rsidRPr="00177335">
              <w:rPr>
                <w:sz w:val="22"/>
                <w:lang w:val="ru-RU"/>
              </w:rPr>
              <w:t xml:space="preserve">, </w:t>
            </w:r>
            <w:proofErr w:type="spellStart"/>
            <w:r w:rsidRPr="00177335">
              <w:rPr>
                <w:sz w:val="22"/>
                <w:lang w:val="ru-RU"/>
              </w:rPr>
              <w:t>остале</w:t>
            </w:r>
            <w:proofErr w:type="spellEnd"/>
            <w:r w:rsidRPr="00177335">
              <w:rPr>
                <w:sz w:val="22"/>
                <w:lang w:val="ru-RU"/>
              </w:rPr>
              <w:t xml:space="preserve"> </w:t>
            </w:r>
            <w:proofErr w:type="spellStart"/>
            <w:r w:rsidRPr="00177335">
              <w:rPr>
                <w:sz w:val="22"/>
                <w:lang w:val="ru-RU"/>
              </w:rPr>
              <w:t>процесне</w:t>
            </w:r>
            <w:proofErr w:type="spellEnd"/>
            <w:r w:rsidRPr="00177335">
              <w:rPr>
                <w:sz w:val="22"/>
                <w:lang w:val="ru-RU"/>
              </w:rPr>
              <w:t xml:space="preserve"> </w:t>
            </w:r>
            <w:proofErr w:type="spellStart"/>
            <w:r w:rsidRPr="00177335">
              <w:rPr>
                <w:sz w:val="22"/>
                <w:lang w:val="ru-RU"/>
              </w:rPr>
              <w:t>радње</w:t>
            </w:r>
            <w:proofErr w:type="spellEnd"/>
            <w:r w:rsidRPr="00177335">
              <w:rPr>
                <w:sz w:val="22"/>
                <w:lang w:val="ru-RU"/>
              </w:rPr>
              <w:t xml:space="preserve"> суда</w:t>
            </w:r>
          </w:p>
          <w:p w:rsidR="00177335" w:rsidRPr="00177335" w:rsidRDefault="00177335" w:rsidP="00177335">
            <w:pPr>
              <w:ind w:left="57"/>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02.03.2020.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IV</w:t>
            </w:r>
          </w:p>
        </w:tc>
        <w:tc>
          <w:tcPr>
            <w:tcW w:w="1134" w:type="dxa"/>
            <w:vAlign w:val="center"/>
          </w:tcPr>
          <w:p w:rsidR="00177335" w:rsidRPr="00177335" w:rsidRDefault="00177335" w:rsidP="00177335">
            <w:pPr>
              <w:jc w:val="center"/>
              <w:rPr>
                <w:sz w:val="22"/>
                <w:lang w:val="sr-Cyrl-BA"/>
              </w:rPr>
            </w:pPr>
            <w:r w:rsidRPr="00177335">
              <w:rPr>
                <w:sz w:val="22"/>
                <w:lang w:val="sr-Cyrl-BA"/>
              </w:rPr>
              <w:t>П4</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Посебни дио</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Претходни поступак</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noProof/>
                <w:szCs w:val="24"/>
                <w:lang w:val="ru-RU"/>
              </w:rPr>
              <w:t>Појам, задатак и обиљежја претходног поступка</w:t>
            </w:r>
            <w:r w:rsidRPr="00177335">
              <w:rPr>
                <w:rFonts w:eastAsia="Calibri" w:cs="Times New Roman"/>
                <w:b/>
                <w:noProof/>
                <w:szCs w:val="24"/>
                <w:lang w:val="ru-RU"/>
              </w:rPr>
              <w:t xml:space="preserve"> </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Истрага</w:t>
            </w:r>
            <w:r w:rsidRPr="00177335">
              <w:rPr>
                <w:rFonts w:eastAsia="Calibri" w:cs="Times New Roman"/>
                <w:b/>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и циљ</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Основне карактеристике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Покретање истраге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Спровођење истраге</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Судско обезбјеђење доказа</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Окончање истраге (обустава истраге, завршетак истраге)</w:t>
            </w:r>
          </w:p>
          <w:p w:rsidR="00177335" w:rsidRPr="00177335" w:rsidRDefault="00177335" w:rsidP="00177335">
            <w:pPr>
              <w:ind w:left="57"/>
              <w:jc w:val="both"/>
              <w:rPr>
                <w:sz w:val="22"/>
                <w:lang w:val="ru-RU"/>
              </w:rPr>
            </w:pPr>
          </w:p>
          <w:p w:rsidR="00177335" w:rsidRPr="00177335" w:rsidRDefault="00177335" w:rsidP="00177335">
            <w:pPr>
              <w:ind w:left="57"/>
              <w:jc w:val="both"/>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09.03.2020.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V</w:t>
            </w:r>
          </w:p>
        </w:tc>
        <w:tc>
          <w:tcPr>
            <w:tcW w:w="1134" w:type="dxa"/>
            <w:vAlign w:val="center"/>
          </w:tcPr>
          <w:p w:rsidR="00177335" w:rsidRPr="00177335" w:rsidRDefault="00177335" w:rsidP="00177335">
            <w:pPr>
              <w:jc w:val="center"/>
              <w:rPr>
                <w:sz w:val="22"/>
                <w:lang w:val="sr-Cyrl-BA"/>
              </w:rPr>
            </w:pPr>
            <w:r w:rsidRPr="00177335">
              <w:rPr>
                <w:sz w:val="22"/>
                <w:lang w:val="sr-Cyrl-BA"/>
              </w:rPr>
              <w:t>П5</w:t>
            </w:r>
          </w:p>
        </w:tc>
        <w:tc>
          <w:tcPr>
            <w:tcW w:w="3827" w:type="dxa"/>
            <w:vAlign w:val="center"/>
          </w:tcPr>
          <w:p w:rsidR="00177335" w:rsidRPr="00177335" w:rsidRDefault="00177335" w:rsidP="00177335">
            <w:pPr>
              <w:ind w:left="57"/>
              <w:jc w:val="both"/>
              <w:rPr>
                <w:b/>
                <w:sz w:val="22"/>
                <w:lang w:val="ru-RU"/>
              </w:rPr>
            </w:pPr>
            <w:proofErr w:type="spellStart"/>
            <w:r w:rsidRPr="00177335">
              <w:rPr>
                <w:b/>
                <w:sz w:val="22"/>
                <w:lang w:val="ru-RU"/>
              </w:rPr>
              <w:t>Поступак</w:t>
            </w:r>
            <w:proofErr w:type="spellEnd"/>
            <w:r w:rsidRPr="00177335">
              <w:rPr>
                <w:b/>
                <w:sz w:val="22"/>
                <w:lang w:val="ru-RU"/>
              </w:rPr>
              <w:t xml:space="preserve"> </w:t>
            </w:r>
            <w:proofErr w:type="spellStart"/>
            <w:r w:rsidRPr="00177335">
              <w:rPr>
                <w:b/>
                <w:sz w:val="22"/>
                <w:lang w:val="ru-RU"/>
              </w:rPr>
              <w:t>стављања</w:t>
            </w:r>
            <w:proofErr w:type="spellEnd"/>
            <w:r w:rsidRPr="00177335">
              <w:rPr>
                <w:b/>
                <w:sz w:val="22"/>
                <w:lang w:val="ru-RU"/>
              </w:rPr>
              <w:t xml:space="preserve"> под </w:t>
            </w:r>
            <w:proofErr w:type="spellStart"/>
            <w:r w:rsidRPr="00177335">
              <w:rPr>
                <w:b/>
                <w:sz w:val="22"/>
                <w:lang w:val="ru-RU"/>
              </w:rPr>
              <w:t>оптужбу</w:t>
            </w:r>
            <w:proofErr w:type="spellEnd"/>
            <w:r w:rsidRPr="00177335">
              <w:rPr>
                <w:b/>
                <w:sz w:val="22"/>
                <w:lang w:val="ru-RU"/>
              </w:rPr>
              <w:tab/>
            </w:r>
          </w:p>
          <w:p w:rsidR="00177335" w:rsidRPr="00177335" w:rsidRDefault="00177335" w:rsidP="00177335">
            <w:pPr>
              <w:ind w:left="57"/>
              <w:jc w:val="both"/>
              <w:rPr>
                <w:sz w:val="22"/>
                <w:lang w:val="ru-RU"/>
              </w:rPr>
            </w:pPr>
            <w:proofErr w:type="spellStart"/>
            <w:r w:rsidRPr="00177335">
              <w:rPr>
                <w:sz w:val="22"/>
                <w:lang w:val="ru-RU"/>
              </w:rPr>
              <w:t>Уопште</w:t>
            </w:r>
            <w:proofErr w:type="spellEnd"/>
            <w:r w:rsidRPr="00177335">
              <w:rPr>
                <w:sz w:val="22"/>
                <w:lang w:val="ru-RU"/>
              </w:rPr>
              <w:t xml:space="preserve"> </w:t>
            </w:r>
            <w:proofErr w:type="gramStart"/>
            <w:r w:rsidRPr="00177335">
              <w:rPr>
                <w:sz w:val="22"/>
                <w:lang w:val="ru-RU"/>
              </w:rPr>
              <w:t>о поступку</w:t>
            </w:r>
            <w:proofErr w:type="gramEnd"/>
            <w:r w:rsidRPr="00177335">
              <w:rPr>
                <w:sz w:val="22"/>
                <w:lang w:val="ru-RU"/>
              </w:rPr>
              <w:t xml:space="preserve"> </w:t>
            </w:r>
            <w:proofErr w:type="spellStart"/>
            <w:r w:rsidRPr="00177335">
              <w:rPr>
                <w:sz w:val="22"/>
                <w:lang w:val="ru-RU"/>
              </w:rPr>
              <w:t>стављања</w:t>
            </w:r>
            <w:proofErr w:type="spellEnd"/>
            <w:r w:rsidRPr="00177335">
              <w:rPr>
                <w:sz w:val="22"/>
                <w:lang w:val="ru-RU"/>
              </w:rPr>
              <w:t xml:space="preserve"> под </w:t>
            </w:r>
            <w:proofErr w:type="spellStart"/>
            <w:r w:rsidRPr="00177335">
              <w:rPr>
                <w:sz w:val="22"/>
                <w:lang w:val="ru-RU"/>
              </w:rPr>
              <w:t>оптужбу</w:t>
            </w:r>
            <w:proofErr w:type="spellEnd"/>
            <w:r w:rsidRPr="00177335">
              <w:rPr>
                <w:sz w:val="22"/>
                <w:lang w:val="ru-RU"/>
              </w:rPr>
              <w:tab/>
            </w:r>
            <w:r w:rsidRPr="00177335">
              <w:rPr>
                <w:sz w:val="22"/>
                <w:lang w:val="ru-RU"/>
              </w:rPr>
              <w:tab/>
            </w:r>
          </w:p>
          <w:p w:rsidR="00177335" w:rsidRPr="00177335" w:rsidRDefault="00177335" w:rsidP="00177335">
            <w:pPr>
              <w:ind w:left="57"/>
              <w:jc w:val="both"/>
              <w:rPr>
                <w:sz w:val="22"/>
                <w:lang w:val="ru-RU"/>
              </w:rPr>
            </w:pPr>
            <w:proofErr w:type="spellStart"/>
            <w:r w:rsidRPr="00177335">
              <w:rPr>
                <w:sz w:val="22"/>
                <w:lang w:val="ru-RU"/>
              </w:rPr>
              <w:t>Оптужница</w:t>
            </w:r>
            <w:proofErr w:type="spellEnd"/>
            <w:r w:rsidRPr="00177335">
              <w:rPr>
                <w:sz w:val="22"/>
                <w:lang w:val="ru-RU"/>
              </w:rPr>
              <w:tab/>
            </w:r>
            <w:r w:rsidRPr="00177335">
              <w:rPr>
                <w:sz w:val="22"/>
                <w:lang w:val="ru-RU"/>
              </w:rPr>
              <w:tab/>
            </w:r>
          </w:p>
          <w:p w:rsidR="00177335" w:rsidRPr="00177335" w:rsidRDefault="00177335" w:rsidP="00177335">
            <w:pPr>
              <w:ind w:left="57"/>
              <w:jc w:val="both"/>
              <w:rPr>
                <w:sz w:val="22"/>
                <w:lang w:val="ru-RU"/>
              </w:rPr>
            </w:pPr>
            <w:proofErr w:type="spellStart"/>
            <w:r w:rsidRPr="00177335">
              <w:rPr>
                <w:sz w:val="22"/>
                <w:lang w:val="ru-RU"/>
              </w:rPr>
              <w:t>Подизање</w:t>
            </w:r>
            <w:proofErr w:type="spellEnd"/>
            <w:r w:rsidRPr="00177335">
              <w:rPr>
                <w:sz w:val="22"/>
                <w:lang w:val="ru-RU"/>
              </w:rPr>
              <w:t xml:space="preserve"> </w:t>
            </w:r>
            <w:proofErr w:type="spellStart"/>
            <w:r w:rsidRPr="00177335">
              <w:rPr>
                <w:sz w:val="22"/>
                <w:lang w:val="ru-RU"/>
              </w:rPr>
              <w:t>оптужнице</w:t>
            </w:r>
            <w:proofErr w:type="spellEnd"/>
            <w:r w:rsidRPr="00177335">
              <w:rPr>
                <w:sz w:val="22"/>
                <w:lang w:val="ru-RU"/>
              </w:rPr>
              <w:t xml:space="preserve"> и </w:t>
            </w:r>
            <w:proofErr w:type="spellStart"/>
            <w:r w:rsidRPr="00177335">
              <w:rPr>
                <w:sz w:val="22"/>
                <w:lang w:val="ru-RU"/>
              </w:rPr>
              <w:t>садржина</w:t>
            </w:r>
            <w:proofErr w:type="spellEnd"/>
            <w:r w:rsidRPr="00177335">
              <w:rPr>
                <w:sz w:val="22"/>
                <w:lang w:val="ru-RU"/>
              </w:rPr>
              <w:t xml:space="preserve"> </w:t>
            </w:r>
            <w:proofErr w:type="spellStart"/>
            <w:r w:rsidRPr="00177335">
              <w:rPr>
                <w:sz w:val="22"/>
                <w:lang w:val="ru-RU"/>
              </w:rPr>
              <w:t>оптужнице</w:t>
            </w:r>
            <w:proofErr w:type="spellEnd"/>
            <w:r w:rsidRPr="00177335">
              <w:rPr>
                <w:sz w:val="22"/>
                <w:lang w:val="ru-RU"/>
              </w:rPr>
              <w:tab/>
            </w:r>
            <w:r w:rsidRPr="00177335">
              <w:rPr>
                <w:sz w:val="22"/>
                <w:lang w:val="ru-RU"/>
              </w:rPr>
              <w:tab/>
            </w:r>
          </w:p>
          <w:p w:rsidR="00177335" w:rsidRPr="00177335" w:rsidRDefault="00177335" w:rsidP="00177335">
            <w:pPr>
              <w:ind w:left="57"/>
              <w:jc w:val="both"/>
              <w:rPr>
                <w:sz w:val="22"/>
                <w:lang w:val="ru-RU"/>
              </w:rPr>
            </w:pPr>
            <w:proofErr w:type="spellStart"/>
            <w:r w:rsidRPr="00177335">
              <w:rPr>
                <w:sz w:val="22"/>
                <w:lang w:val="ru-RU"/>
              </w:rPr>
              <w:t>Поступак</w:t>
            </w:r>
            <w:proofErr w:type="spellEnd"/>
            <w:r w:rsidRPr="00177335">
              <w:rPr>
                <w:sz w:val="22"/>
                <w:lang w:val="ru-RU"/>
              </w:rPr>
              <w:t xml:space="preserve"> </w:t>
            </w:r>
            <w:proofErr w:type="spellStart"/>
            <w:r w:rsidRPr="00177335">
              <w:rPr>
                <w:sz w:val="22"/>
                <w:lang w:val="ru-RU"/>
              </w:rPr>
              <w:t>са</w:t>
            </w:r>
            <w:proofErr w:type="spellEnd"/>
            <w:r w:rsidRPr="00177335">
              <w:rPr>
                <w:sz w:val="22"/>
                <w:lang w:val="ru-RU"/>
              </w:rPr>
              <w:t xml:space="preserve"> </w:t>
            </w:r>
            <w:proofErr w:type="spellStart"/>
            <w:r w:rsidRPr="00177335">
              <w:rPr>
                <w:sz w:val="22"/>
                <w:lang w:val="ru-RU"/>
              </w:rPr>
              <w:t>оптужницом</w:t>
            </w:r>
            <w:proofErr w:type="spellEnd"/>
            <w:r w:rsidRPr="00177335">
              <w:rPr>
                <w:sz w:val="22"/>
                <w:lang w:val="ru-RU"/>
              </w:rPr>
              <w:tab/>
            </w:r>
            <w:r w:rsidRPr="00177335">
              <w:rPr>
                <w:sz w:val="22"/>
                <w:lang w:val="ru-RU"/>
              </w:rPr>
              <w:tab/>
            </w:r>
          </w:p>
          <w:p w:rsidR="00177335" w:rsidRPr="00177335" w:rsidRDefault="00177335" w:rsidP="00177335">
            <w:pPr>
              <w:ind w:left="57"/>
              <w:jc w:val="both"/>
              <w:rPr>
                <w:sz w:val="22"/>
                <w:lang w:val="ru-RU"/>
              </w:rPr>
            </w:pPr>
            <w:proofErr w:type="spellStart"/>
            <w:r w:rsidRPr="00177335">
              <w:rPr>
                <w:sz w:val="22"/>
                <w:lang w:val="ru-RU"/>
              </w:rPr>
              <w:t>Преговарање</w:t>
            </w:r>
            <w:proofErr w:type="spellEnd"/>
            <w:r w:rsidRPr="00177335">
              <w:rPr>
                <w:sz w:val="22"/>
                <w:lang w:val="ru-RU"/>
              </w:rPr>
              <w:t xml:space="preserve"> о </w:t>
            </w:r>
            <w:proofErr w:type="spellStart"/>
            <w:r w:rsidRPr="00177335">
              <w:rPr>
                <w:sz w:val="22"/>
                <w:lang w:val="ru-RU"/>
              </w:rPr>
              <w:t>окривици</w:t>
            </w:r>
            <w:proofErr w:type="spellEnd"/>
          </w:p>
          <w:p w:rsidR="00177335" w:rsidRPr="00177335" w:rsidRDefault="00177335" w:rsidP="00177335">
            <w:pPr>
              <w:ind w:left="57"/>
              <w:jc w:val="both"/>
              <w:rPr>
                <w:sz w:val="22"/>
                <w:lang w:val="ru-RU"/>
              </w:rPr>
            </w:pPr>
            <w:proofErr w:type="spellStart"/>
            <w:r w:rsidRPr="00177335">
              <w:rPr>
                <w:sz w:val="22"/>
                <w:lang w:val="ru-RU"/>
              </w:rPr>
              <w:t>Повлачење</w:t>
            </w:r>
            <w:proofErr w:type="spellEnd"/>
            <w:r w:rsidRPr="00177335">
              <w:rPr>
                <w:sz w:val="22"/>
                <w:lang w:val="ru-RU"/>
              </w:rPr>
              <w:t xml:space="preserve"> </w:t>
            </w:r>
            <w:proofErr w:type="spellStart"/>
            <w:r w:rsidRPr="00177335">
              <w:rPr>
                <w:sz w:val="22"/>
                <w:lang w:val="ru-RU"/>
              </w:rPr>
              <w:t>оптужнице</w:t>
            </w:r>
            <w:proofErr w:type="spellEnd"/>
          </w:p>
          <w:p w:rsidR="00177335" w:rsidRPr="00177335" w:rsidRDefault="00177335" w:rsidP="00177335">
            <w:pPr>
              <w:ind w:left="57"/>
              <w:jc w:val="both"/>
              <w:rPr>
                <w:sz w:val="22"/>
                <w:lang w:val="sr-Cyrl-BA"/>
              </w:rPr>
            </w:pPr>
            <w:proofErr w:type="spellStart"/>
            <w:r w:rsidRPr="00177335">
              <w:rPr>
                <w:sz w:val="22"/>
                <w:lang w:val="ru-RU"/>
              </w:rPr>
              <w:t>Претходни</w:t>
            </w:r>
            <w:proofErr w:type="spellEnd"/>
            <w:r w:rsidRPr="00177335">
              <w:rPr>
                <w:sz w:val="22"/>
                <w:lang w:val="ru-RU"/>
              </w:rPr>
              <w:t xml:space="preserve"> приговори</w:t>
            </w: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16.03.2020.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VI</w:t>
            </w:r>
          </w:p>
        </w:tc>
        <w:tc>
          <w:tcPr>
            <w:tcW w:w="1134" w:type="dxa"/>
            <w:vAlign w:val="center"/>
          </w:tcPr>
          <w:p w:rsidR="00177335" w:rsidRPr="00177335" w:rsidRDefault="00177335" w:rsidP="00177335">
            <w:pPr>
              <w:jc w:val="center"/>
              <w:rPr>
                <w:sz w:val="22"/>
                <w:lang w:val="sr-Cyrl-BA"/>
              </w:rPr>
            </w:pPr>
            <w:r w:rsidRPr="00177335">
              <w:rPr>
                <w:sz w:val="22"/>
                <w:lang w:val="sr-Cyrl-BA"/>
              </w:rPr>
              <w:t>П6</w:t>
            </w:r>
          </w:p>
        </w:tc>
        <w:tc>
          <w:tcPr>
            <w:tcW w:w="3827" w:type="dxa"/>
            <w:vAlign w:val="center"/>
          </w:tcPr>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b/>
                <w:noProof/>
                <w:szCs w:val="24"/>
                <w:lang w:val="ru-RU"/>
              </w:rPr>
              <w:t>Главни претрес</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и задатак главног претреса</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Претпоставке за одржавање главног претреса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Руковођење главним претресом</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lastRenderedPageBreak/>
              <w:t>Ток главног претреса (отварање засједања, почетак главног претреса, испит оптуженог, доказни поступак, ријеч странака)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Одгађање, прекидање и одлагање главног претреса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Одржавање реда на главном претресу</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Доношење и објављивање пресуде</w:t>
            </w:r>
          </w:p>
          <w:p w:rsidR="00177335" w:rsidRPr="00177335" w:rsidRDefault="00177335" w:rsidP="00177335">
            <w:pPr>
              <w:rPr>
                <w:sz w:val="22"/>
                <w:lang w:val="sr-Cyrl-BA"/>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23.03.2020.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VII</w:t>
            </w:r>
          </w:p>
        </w:tc>
        <w:tc>
          <w:tcPr>
            <w:tcW w:w="1134" w:type="dxa"/>
            <w:vAlign w:val="center"/>
          </w:tcPr>
          <w:p w:rsidR="00177335" w:rsidRPr="00177335" w:rsidRDefault="00177335" w:rsidP="00177335">
            <w:pPr>
              <w:jc w:val="center"/>
              <w:rPr>
                <w:sz w:val="22"/>
                <w:lang w:val="sr-Cyrl-BA"/>
              </w:rPr>
            </w:pPr>
            <w:r w:rsidRPr="00177335">
              <w:rPr>
                <w:sz w:val="22"/>
                <w:lang w:val="sr-Cyrl-BA"/>
              </w:rPr>
              <w:t>П7</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по правним лијековима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 правним лијековима уопште</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значај и задатак правних лијекова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Основи правних лијекова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Врсте правних лијекова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Субјекти правних лијекова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Ограничења у побијању одлуке правним лијеком</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Обим побијања и разматрања одлуке побијане правним лијеком (обим побијања одлуке правним лијеком, обим разматрања одлуке побијане правним лијеком)</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Дејство правног лијека (деволутивно дејство, суспензивно дејство, екстензивно дејство)</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Формалности употребе правних лијекова</w:t>
            </w:r>
          </w:p>
          <w:p w:rsidR="00177335" w:rsidRPr="00177335" w:rsidRDefault="00177335" w:rsidP="00177335">
            <w:pPr>
              <w:rPr>
                <w:sz w:val="22"/>
                <w:lang w:val="sr-Cyrl-BA"/>
              </w:rPr>
            </w:pP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30.03.2020.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VIII</w:t>
            </w:r>
          </w:p>
        </w:tc>
        <w:tc>
          <w:tcPr>
            <w:tcW w:w="1134" w:type="dxa"/>
            <w:vAlign w:val="center"/>
          </w:tcPr>
          <w:p w:rsidR="00177335" w:rsidRPr="00177335" w:rsidRDefault="00177335" w:rsidP="00177335">
            <w:pPr>
              <w:jc w:val="center"/>
              <w:rPr>
                <w:sz w:val="22"/>
                <w:lang w:val="sr-Cyrl-BA"/>
              </w:rPr>
            </w:pPr>
            <w:r w:rsidRPr="00177335">
              <w:rPr>
                <w:sz w:val="22"/>
                <w:lang w:val="sr-Cyrl-BA"/>
              </w:rPr>
              <w:t>П8</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Редовни правни лијекови</w:t>
            </w:r>
            <w:r w:rsidRPr="00177335">
              <w:rPr>
                <w:rFonts w:eastAsia="Calibri" w:cs="Times New Roman"/>
                <w:b/>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 xml:space="preserve">Жалба на пресуду првостепеног суда (појам и основи, поступак по жалби на пресуду пред судом првог степена, поступак по жалби пред </w:t>
            </w:r>
            <w:r w:rsidRPr="00177335">
              <w:rPr>
                <w:rFonts w:eastAsia="Calibri" w:cs="Times New Roman"/>
                <w:noProof/>
                <w:szCs w:val="24"/>
                <w:lang w:val="ru-RU"/>
              </w:rPr>
              <w:lastRenderedPageBreak/>
              <w:t>другостепеним судом, одлуке другостепеног суда по жалби)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Жалба на пресуду другостепеног суда</w:t>
            </w:r>
          </w:p>
          <w:p w:rsidR="00177335" w:rsidRPr="00177335" w:rsidRDefault="00177335" w:rsidP="00177335">
            <w:pPr>
              <w:ind w:left="57"/>
              <w:rPr>
                <w:sz w:val="22"/>
                <w:lang w:val="sr-Cyrl-BA"/>
              </w:rPr>
            </w:pPr>
            <w:r w:rsidRPr="002447E1">
              <w:rPr>
                <w:rFonts w:eastAsia="Calibri" w:cs="Times New Roman"/>
                <w:noProof/>
                <w:szCs w:val="24"/>
                <w:lang w:val="ru-RU"/>
              </w:rPr>
              <w:t>Жалба на рјешење</w:t>
            </w: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06.04.2020.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IX</w:t>
            </w:r>
          </w:p>
        </w:tc>
        <w:tc>
          <w:tcPr>
            <w:tcW w:w="1134" w:type="dxa"/>
            <w:vAlign w:val="center"/>
          </w:tcPr>
          <w:p w:rsidR="00177335" w:rsidRPr="00177335" w:rsidRDefault="00177335" w:rsidP="00177335">
            <w:pPr>
              <w:jc w:val="center"/>
              <w:rPr>
                <w:sz w:val="22"/>
                <w:lang w:val="sr-Cyrl-BA"/>
              </w:rPr>
            </w:pPr>
            <w:r w:rsidRPr="00177335">
              <w:rPr>
                <w:sz w:val="22"/>
                <w:lang w:val="sr-Cyrl-BA"/>
              </w:rPr>
              <w:t>П9</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Ванредни правни лијекови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Захтјев за понављање кривичног поступка (појам и врсте понављања кривичног поступка, понављање  кривичног поступка завршеног правноснажним рјешењем, понављање кривичног поступка завршеног правноснажном пресудом, лица овлашћена на подношење захтјева за понављање кривичног поступка, поступак и одлучивање по захтјеву за понављање кривичног поступка)</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Захтјев за заштиту законитости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Правноснажност и извршност судских одлука</w:t>
            </w:r>
          </w:p>
          <w:p w:rsidR="00177335" w:rsidRPr="00177335" w:rsidRDefault="00177335" w:rsidP="00177335">
            <w:pPr>
              <w:ind w:left="57"/>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13.04.2020.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w:t>
            </w:r>
          </w:p>
        </w:tc>
        <w:tc>
          <w:tcPr>
            <w:tcW w:w="1134" w:type="dxa"/>
            <w:vAlign w:val="center"/>
          </w:tcPr>
          <w:p w:rsidR="00177335" w:rsidRPr="00177335" w:rsidRDefault="00177335" w:rsidP="00177335">
            <w:pPr>
              <w:jc w:val="center"/>
              <w:rPr>
                <w:sz w:val="22"/>
                <w:lang w:val="sr-Cyrl-BA"/>
              </w:rPr>
            </w:pPr>
            <w:r w:rsidRPr="00177335">
              <w:rPr>
                <w:sz w:val="22"/>
                <w:lang w:val="sr-Cyrl-BA"/>
              </w:rPr>
              <w:t>П10</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Посебни кривични поступци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 посебним кривичним поступцима уопште</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за издавање казненог налога</w:t>
            </w:r>
            <w:r w:rsidRPr="00177335">
              <w:rPr>
                <w:rFonts w:eastAsia="Calibri" w:cs="Times New Roman"/>
                <w:b/>
                <w:noProof/>
                <w:szCs w:val="24"/>
                <w:lang w:val="ru-RU"/>
              </w:rPr>
              <w:tab/>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Изрицање судске опомене</w:t>
            </w:r>
          </w:p>
          <w:p w:rsidR="00177335" w:rsidRPr="00177335" w:rsidRDefault="00177335" w:rsidP="00177335">
            <w:pPr>
              <w:ind w:left="57"/>
              <w:rPr>
                <w:sz w:val="22"/>
                <w:lang w:val="sr-Cyrl-BA"/>
              </w:rPr>
            </w:pP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20.04.2020.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XI</w:t>
            </w:r>
          </w:p>
        </w:tc>
        <w:tc>
          <w:tcPr>
            <w:tcW w:w="1134" w:type="dxa"/>
            <w:vAlign w:val="center"/>
          </w:tcPr>
          <w:p w:rsidR="00177335" w:rsidRPr="00177335" w:rsidRDefault="00177335" w:rsidP="00177335">
            <w:pPr>
              <w:jc w:val="center"/>
              <w:rPr>
                <w:sz w:val="22"/>
                <w:lang w:val="sr-Cyrl-BA"/>
              </w:rPr>
            </w:pPr>
            <w:r w:rsidRPr="00177335">
              <w:rPr>
                <w:sz w:val="22"/>
                <w:lang w:val="sr-Cyrl-BA"/>
              </w:rPr>
              <w:t>П11</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Кривични поступак према малољетницима</w:t>
            </w:r>
            <w:r w:rsidRPr="00177335">
              <w:rPr>
                <w:rFonts w:eastAsia="Calibri" w:cs="Times New Roman"/>
                <w:b/>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 кривичном поступку према малољетницима уопште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lastRenderedPageBreak/>
              <w:t>Органи поступка према малољетницима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Припремни поступак</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Притвор и привремене мјере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Дужност хитног поступања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Окончање припремног поступка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Поступак пред судијом за малољетнике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Жалба против пресуде или рјешења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Ванредни правни лијекови</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Надзор суда над спровођењем мјера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Измјена одлуке о васпитним мјерама и обустава њиховог извршења</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против правних лица</w:t>
            </w:r>
          </w:p>
          <w:p w:rsidR="00177335" w:rsidRPr="00177335" w:rsidRDefault="00177335" w:rsidP="00177335">
            <w:pPr>
              <w:ind w:left="57"/>
              <w:rPr>
                <w:sz w:val="22"/>
                <w:lang w:val="sr-Cyrl-BA"/>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27.04.2020.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XII</w:t>
            </w:r>
          </w:p>
        </w:tc>
        <w:tc>
          <w:tcPr>
            <w:tcW w:w="1134" w:type="dxa"/>
            <w:vAlign w:val="center"/>
          </w:tcPr>
          <w:p w:rsidR="00177335" w:rsidRPr="00177335" w:rsidRDefault="00177335" w:rsidP="00177335">
            <w:pPr>
              <w:jc w:val="center"/>
              <w:rPr>
                <w:sz w:val="22"/>
                <w:lang w:val="sr-Cyrl-BA"/>
              </w:rPr>
            </w:pPr>
            <w:r w:rsidRPr="00177335">
              <w:rPr>
                <w:sz w:val="22"/>
                <w:lang w:val="sr-Cyrl-BA"/>
              </w:rPr>
              <w:t>П12</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Посебни поступци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 посебним поступцима уопште</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у случају неурачунљивости</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у случају наступања душевне болести</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за примјену мјере безбједности обавезног лијечења од зависности</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Изрицање мјере безбједности одузимања предмета</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Изрицање мјере одузимања имовинске користи</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у случају одузимања незаконито стечене имовине</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lastRenderedPageBreak/>
              <w:t xml:space="preserve">Поступак опозивања условне осуде због неиспуњавања обавеза одређених у условној осуди </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за брисање осуде</w:t>
            </w:r>
          </w:p>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за рехабилитацију, односно престанак одређених мјера безбједности и правних посљедица осуде</w:t>
            </w:r>
          </w:p>
          <w:p w:rsidR="00177335" w:rsidRPr="00177335" w:rsidRDefault="00177335" w:rsidP="00177335">
            <w:pPr>
              <w:ind w:left="57"/>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04.05.2020.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XIII</w:t>
            </w:r>
          </w:p>
        </w:tc>
        <w:tc>
          <w:tcPr>
            <w:tcW w:w="1134" w:type="dxa"/>
            <w:vAlign w:val="center"/>
          </w:tcPr>
          <w:p w:rsidR="00177335" w:rsidRPr="00177335" w:rsidRDefault="00177335" w:rsidP="00177335">
            <w:pPr>
              <w:jc w:val="center"/>
              <w:rPr>
                <w:sz w:val="22"/>
                <w:lang w:val="sr-Cyrl-BA"/>
              </w:rPr>
            </w:pPr>
            <w:r w:rsidRPr="00177335">
              <w:rPr>
                <w:sz w:val="22"/>
                <w:lang w:val="sr-Cyrl-BA"/>
              </w:rPr>
              <w:t>П13</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Поступци за пружање међународне кривичноправне помоћи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значај и правно регулисање међународне кривичноправне помоћи</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Међународна кривичноправна помоћ у ужем смислу</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Поступак за извршење кривичне пресуде иностраног суда</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Уступање кривичног гоњења страној држави</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 xml:space="preserve">Издавање оптужених и осуђених лица (основни појмови о екстрадицији, претпоставке за екстрадицију које утврђује Суд БиХ, претпоставке за екстрадицију које испитује министар правде БиХ, покретање поступка, поступак пред Судом БиХ, одлуке Судом БиХ, одлуке министра правде, транзит преко територије Босне и Херцеговине лица чије издавање тражи једна страна држава од друге, издавање предмета, издавање </w:t>
            </w:r>
            <w:r w:rsidRPr="00177335">
              <w:rPr>
                <w:rFonts w:eastAsia="Calibri" w:cs="Times New Roman"/>
                <w:noProof/>
                <w:szCs w:val="24"/>
                <w:lang w:val="ru-RU"/>
              </w:rPr>
              <w:lastRenderedPageBreak/>
              <w:t>оптужених и осуђених лица по молби Босне и Херцеговине)</w:t>
            </w:r>
          </w:p>
          <w:p w:rsidR="00177335" w:rsidRPr="00177335" w:rsidRDefault="00177335" w:rsidP="00177335">
            <w:pPr>
              <w:ind w:left="57"/>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11.05.2020.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XIV</w:t>
            </w:r>
          </w:p>
        </w:tc>
        <w:tc>
          <w:tcPr>
            <w:tcW w:w="1134" w:type="dxa"/>
            <w:vAlign w:val="center"/>
          </w:tcPr>
          <w:p w:rsidR="00177335" w:rsidRPr="00177335" w:rsidRDefault="00177335" w:rsidP="00177335">
            <w:pPr>
              <w:jc w:val="center"/>
              <w:rPr>
                <w:sz w:val="22"/>
                <w:lang w:val="sr-Cyrl-BA"/>
              </w:rPr>
            </w:pPr>
            <w:r w:rsidRPr="00177335">
              <w:rPr>
                <w:sz w:val="22"/>
                <w:lang w:val="sr-Cyrl-BA"/>
              </w:rPr>
              <w:t>П14</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Поступак за накнаду штете, рехабилитацију и остваривање других права лица неоправдано осуђених и неосновано лишених слободе</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О разлозима за постојање посебног поступка за накнаду штете неоправдано осуђеном лицу и лицу неосновано лишеном слободе</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неоправдано осуђеног лица</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Појам лица неосновано лишеног слободе</w:t>
            </w:r>
            <w:r w:rsidRPr="00177335">
              <w:rPr>
                <w:rFonts w:eastAsia="Calibri" w:cs="Times New Roman"/>
                <w:noProof/>
                <w:szCs w:val="24"/>
                <w:lang w:val="ru-RU"/>
              </w:rPr>
              <w:tab/>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Насљедници неоправдано осуђеног лица и лица неосновано лишеног слободе</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Пасивна легитимација странке по захтјеву за накнаду штете</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 xml:space="preserve">Врсте и облици штете која се надокнађује </w:t>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Поступак за накнаду штете</w:t>
            </w:r>
            <w:r w:rsidRPr="00177335">
              <w:rPr>
                <w:rFonts w:eastAsia="Calibri" w:cs="Times New Roman"/>
                <w:noProof/>
                <w:szCs w:val="24"/>
                <w:lang w:val="ru-RU"/>
              </w:rPr>
              <w:tab/>
            </w:r>
          </w:p>
          <w:p w:rsidR="00177335" w:rsidRPr="00177335" w:rsidRDefault="00177335" w:rsidP="00177335">
            <w:pPr>
              <w:autoSpaceDE w:val="0"/>
              <w:autoSpaceDN w:val="0"/>
              <w:adjustRightInd w:val="0"/>
              <w:jc w:val="both"/>
              <w:rPr>
                <w:rFonts w:eastAsia="Calibri" w:cs="Times New Roman"/>
                <w:noProof/>
                <w:szCs w:val="24"/>
                <w:lang w:val="ru-RU"/>
              </w:rPr>
            </w:pPr>
            <w:r w:rsidRPr="00177335">
              <w:rPr>
                <w:rFonts w:eastAsia="Calibri" w:cs="Times New Roman"/>
                <w:noProof/>
                <w:szCs w:val="24"/>
                <w:lang w:val="ru-RU"/>
              </w:rPr>
              <w:t xml:space="preserve">Морална рехабилитација неоправдано осуђеног лица и лица неосновано лишеног слободе  (обавјештавање јавности о неоправданости раније осуде, односно неоснованости лишавања слободе, поништавање уписа неоправдане осуде у казненој евиденцији, посебно право на </w:t>
            </w:r>
            <w:r w:rsidRPr="00177335">
              <w:rPr>
                <w:rFonts w:eastAsia="Calibri" w:cs="Times New Roman"/>
                <w:noProof/>
                <w:szCs w:val="24"/>
                <w:lang w:val="ru-RU"/>
              </w:rPr>
              <w:lastRenderedPageBreak/>
              <w:t>признавање радног стажа, односно стажа осигурања)</w:t>
            </w:r>
          </w:p>
          <w:p w:rsidR="00177335" w:rsidRPr="00177335" w:rsidRDefault="00177335" w:rsidP="00177335">
            <w:pPr>
              <w:rPr>
                <w:sz w:val="22"/>
                <w:lang w:val="ru-RU"/>
              </w:rPr>
            </w:pPr>
          </w:p>
        </w:tc>
        <w:tc>
          <w:tcPr>
            <w:tcW w:w="1417" w:type="dxa"/>
            <w:vAlign w:val="center"/>
          </w:tcPr>
          <w:p w:rsidR="00177335" w:rsidRPr="00177335" w:rsidRDefault="00177335" w:rsidP="00177335">
            <w:pPr>
              <w:ind w:left="57"/>
              <w:rPr>
                <w:sz w:val="22"/>
                <w:lang w:val="sr-Cyrl-BA"/>
              </w:rPr>
            </w:pPr>
            <w:r w:rsidRPr="00177335">
              <w:rPr>
                <w:sz w:val="22"/>
                <w:lang w:val="sr-Cyrl-BA"/>
              </w:rPr>
              <w:lastRenderedPageBreak/>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18.05.2020.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r w:rsidR="00177335" w:rsidRPr="0061364C" w:rsidTr="00177335">
        <w:trPr>
          <w:jc w:val="center"/>
        </w:trPr>
        <w:tc>
          <w:tcPr>
            <w:tcW w:w="988" w:type="dxa"/>
            <w:vAlign w:val="center"/>
          </w:tcPr>
          <w:p w:rsidR="00177335" w:rsidRPr="00177335" w:rsidRDefault="00177335" w:rsidP="00177335">
            <w:pPr>
              <w:jc w:val="center"/>
              <w:rPr>
                <w:sz w:val="22"/>
                <w:lang w:val="sr-Latn-BA"/>
              </w:rPr>
            </w:pPr>
            <w:r w:rsidRPr="00177335">
              <w:rPr>
                <w:sz w:val="22"/>
                <w:lang w:val="sr-Latn-BA"/>
              </w:rPr>
              <w:t>XV</w:t>
            </w:r>
          </w:p>
        </w:tc>
        <w:tc>
          <w:tcPr>
            <w:tcW w:w="1134" w:type="dxa"/>
            <w:vAlign w:val="center"/>
          </w:tcPr>
          <w:p w:rsidR="00177335" w:rsidRPr="00177335" w:rsidRDefault="00177335" w:rsidP="00177335">
            <w:pPr>
              <w:jc w:val="center"/>
              <w:rPr>
                <w:sz w:val="22"/>
                <w:lang w:val="sr-Cyrl-BA"/>
              </w:rPr>
            </w:pPr>
            <w:r w:rsidRPr="00177335">
              <w:rPr>
                <w:sz w:val="22"/>
                <w:lang w:val="sr-Cyrl-BA"/>
              </w:rPr>
              <w:t>П15</w:t>
            </w:r>
          </w:p>
        </w:tc>
        <w:tc>
          <w:tcPr>
            <w:tcW w:w="3827" w:type="dxa"/>
            <w:vAlign w:val="center"/>
          </w:tcPr>
          <w:p w:rsidR="00177335" w:rsidRPr="00177335" w:rsidRDefault="00177335" w:rsidP="00177335">
            <w:pPr>
              <w:autoSpaceDE w:val="0"/>
              <w:autoSpaceDN w:val="0"/>
              <w:adjustRightInd w:val="0"/>
              <w:jc w:val="both"/>
              <w:rPr>
                <w:rFonts w:eastAsia="Calibri" w:cs="Times New Roman"/>
                <w:b/>
                <w:noProof/>
                <w:szCs w:val="24"/>
                <w:lang w:val="ru-RU"/>
              </w:rPr>
            </w:pPr>
            <w:r w:rsidRPr="00177335">
              <w:rPr>
                <w:rFonts w:eastAsia="Calibri" w:cs="Times New Roman"/>
                <w:b/>
                <w:noProof/>
                <w:szCs w:val="24"/>
                <w:lang w:val="ru-RU"/>
              </w:rPr>
              <w:t xml:space="preserve">Поступак за издавање потјернице и објаве </w:t>
            </w:r>
          </w:p>
          <w:p w:rsidR="00177335" w:rsidRPr="00177335" w:rsidRDefault="00177335" w:rsidP="00177335">
            <w:pPr>
              <w:ind w:left="57"/>
              <w:jc w:val="both"/>
              <w:rPr>
                <w:sz w:val="22"/>
                <w:lang w:val="sr-Cyrl-BA"/>
              </w:rPr>
            </w:pPr>
            <w:r w:rsidRPr="002447E1">
              <w:rPr>
                <w:rFonts w:eastAsia="Calibri" w:cs="Times New Roman"/>
                <w:b/>
                <w:noProof/>
                <w:szCs w:val="24"/>
                <w:lang w:val="ru-RU"/>
              </w:rPr>
              <w:t>Анализа извршења предиспитних обавеза студената током наставе у семестру – овјера уредног похађања наставе</w:t>
            </w:r>
          </w:p>
        </w:tc>
        <w:tc>
          <w:tcPr>
            <w:tcW w:w="1417" w:type="dxa"/>
            <w:vAlign w:val="center"/>
          </w:tcPr>
          <w:p w:rsidR="00177335" w:rsidRPr="00177335" w:rsidRDefault="00177335" w:rsidP="00177335">
            <w:pPr>
              <w:ind w:left="57"/>
              <w:rPr>
                <w:sz w:val="22"/>
                <w:lang w:val="sr-Cyrl-BA"/>
              </w:rPr>
            </w:pPr>
            <w:r w:rsidRPr="00177335">
              <w:rPr>
                <w:sz w:val="22"/>
                <w:lang w:val="sr-Cyrl-BA"/>
              </w:rPr>
              <w:t xml:space="preserve">Понедјељак </w:t>
            </w:r>
          </w:p>
        </w:tc>
        <w:tc>
          <w:tcPr>
            <w:tcW w:w="1134" w:type="dxa"/>
            <w:vAlign w:val="center"/>
          </w:tcPr>
          <w:p w:rsidR="00177335" w:rsidRPr="00177335" w:rsidRDefault="00177335" w:rsidP="00177335">
            <w:pPr>
              <w:jc w:val="center"/>
              <w:rPr>
                <w:sz w:val="22"/>
                <w:lang w:val="sr-Cyrl-BA"/>
              </w:rPr>
            </w:pPr>
            <w:r>
              <w:rPr>
                <w:sz w:val="22"/>
                <w:lang w:val="sr-Cyrl-BA"/>
              </w:rPr>
              <w:t>25.05.2020.</w:t>
            </w:r>
          </w:p>
        </w:tc>
        <w:tc>
          <w:tcPr>
            <w:tcW w:w="1134" w:type="dxa"/>
            <w:vAlign w:val="center"/>
          </w:tcPr>
          <w:p w:rsidR="00177335" w:rsidRPr="00177335" w:rsidRDefault="00177335" w:rsidP="00177335">
            <w:pPr>
              <w:jc w:val="center"/>
              <w:rPr>
                <w:sz w:val="22"/>
                <w:lang w:val="sr-Cyrl-BA"/>
              </w:rPr>
            </w:pPr>
            <w:r w:rsidRPr="00177335">
              <w:rPr>
                <w:sz w:val="22"/>
                <w:lang w:val="sr-Cyrl-BA"/>
              </w:rPr>
              <w:t>08,15 – 12,00</w:t>
            </w:r>
          </w:p>
        </w:tc>
        <w:tc>
          <w:tcPr>
            <w:tcW w:w="1276" w:type="dxa"/>
            <w:vAlign w:val="center"/>
          </w:tcPr>
          <w:p w:rsidR="00177335" w:rsidRPr="00177335" w:rsidRDefault="00177335" w:rsidP="00177335">
            <w:pPr>
              <w:ind w:left="57" w:right="57"/>
              <w:jc w:val="center"/>
              <w:rPr>
                <w:sz w:val="22"/>
                <w:lang w:val="sr-Cyrl-BA"/>
              </w:rPr>
            </w:pPr>
            <w:r w:rsidRPr="00177335">
              <w:rPr>
                <w:sz w:val="22"/>
                <w:lang w:val="sr-Cyrl-BA"/>
              </w:rPr>
              <w:t>КК</w:t>
            </w:r>
          </w:p>
        </w:tc>
        <w:tc>
          <w:tcPr>
            <w:tcW w:w="567" w:type="dxa"/>
            <w:vAlign w:val="center"/>
          </w:tcPr>
          <w:p w:rsidR="00177335" w:rsidRPr="00177335" w:rsidRDefault="00177335" w:rsidP="00177335">
            <w:pPr>
              <w:jc w:val="center"/>
              <w:rPr>
                <w:sz w:val="22"/>
                <w:lang w:val="sr-Cyrl-BA"/>
              </w:rPr>
            </w:pPr>
            <w:r w:rsidRPr="00177335">
              <w:rPr>
                <w:sz w:val="22"/>
                <w:lang w:val="sr-Cyrl-BA"/>
              </w:rPr>
              <w:t>4</w:t>
            </w:r>
          </w:p>
        </w:tc>
        <w:tc>
          <w:tcPr>
            <w:tcW w:w="3039" w:type="dxa"/>
            <w:vAlign w:val="center"/>
          </w:tcPr>
          <w:p w:rsidR="00177335" w:rsidRPr="00177335" w:rsidRDefault="00177335" w:rsidP="00177335">
            <w:pPr>
              <w:ind w:left="57" w:right="57"/>
              <w:jc w:val="both"/>
              <w:rPr>
                <w:sz w:val="22"/>
                <w:lang w:val="sr-Cyrl-BA"/>
              </w:rPr>
            </w:pPr>
            <w:r w:rsidRPr="00177335">
              <w:rPr>
                <w:sz w:val="22"/>
                <w:lang w:val="sr-Cyrl-BA"/>
              </w:rPr>
              <w:t>Проф.</w:t>
            </w:r>
            <w:r>
              <w:rPr>
                <w:sz w:val="22"/>
                <w:lang w:val="sr-Cyrl-BA"/>
              </w:rPr>
              <w:t xml:space="preserve"> др Миодраг Н. Си</w:t>
            </w:r>
            <w:r w:rsidRPr="00177335">
              <w:rPr>
                <w:sz w:val="22"/>
                <w:lang w:val="sr-Cyrl-BA"/>
              </w:rPr>
              <w:t>мовић</w:t>
            </w:r>
          </w:p>
        </w:tc>
      </w:tr>
    </w:tbl>
    <w:p w:rsidR="00776321" w:rsidRDefault="00776321" w:rsidP="00776321">
      <w:pPr>
        <w:spacing w:before="80"/>
        <w:rPr>
          <w:sz w:val="20"/>
          <w:szCs w:val="20"/>
          <w:lang w:val="sr-Cyrl-BA"/>
        </w:rPr>
      </w:pPr>
      <w:r>
        <w:rPr>
          <w:sz w:val="20"/>
          <w:szCs w:val="20"/>
          <w:lang w:val="sr-Cyrl-BA"/>
        </w:rPr>
        <w:t>П1, П2, ...., П</w:t>
      </w:r>
      <w:r w:rsidRPr="00B53AE0">
        <w:rPr>
          <w:sz w:val="20"/>
          <w:szCs w:val="20"/>
          <w:lang w:val="sr-Cyrl-BA"/>
        </w:rPr>
        <w:t xml:space="preserve">15 – </w:t>
      </w:r>
      <w:r>
        <w:rPr>
          <w:sz w:val="20"/>
          <w:szCs w:val="20"/>
          <w:lang w:val="sr-Cyrl-BA"/>
        </w:rPr>
        <w:t>Предавање прво</w:t>
      </w:r>
      <w:r w:rsidRPr="00B53AE0">
        <w:rPr>
          <w:sz w:val="20"/>
          <w:szCs w:val="20"/>
          <w:lang w:val="sr-Cyrl-BA"/>
        </w:rPr>
        <w:t xml:space="preserve">, </w:t>
      </w:r>
      <w:r>
        <w:rPr>
          <w:sz w:val="20"/>
          <w:szCs w:val="20"/>
          <w:lang w:val="sr-Cyrl-BA"/>
        </w:rPr>
        <w:t>Предавање друго</w:t>
      </w:r>
      <w:r w:rsidRPr="00B53AE0">
        <w:rPr>
          <w:sz w:val="20"/>
          <w:szCs w:val="20"/>
          <w:lang w:val="sr-Cyrl-BA"/>
        </w:rPr>
        <w:t xml:space="preserve">, ..., </w:t>
      </w:r>
      <w:r>
        <w:rPr>
          <w:sz w:val="20"/>
          <w:szCs w:val="20"/>
          <w:lang w:val="sr-Cyrl-BA"/>
        </w:rPr>
        <w:t>Предавање петнаесто, Ч - Часова</w:t>
      </w:r>
    </w:p>
    <w:p w:rsidR="00855D00" w:rsidRDefault="00855D00" w:rsidP="009134AB">
      <w:pPr>
        <w:spacing w:before="240" w:after="120"/>
        <w:jc w:val="center"/>
        <w:rPr>
          <w:b/>
          <w:sz w:val="28"/>
          <w:szCs w:val="28"/>
          <w:lang w:val="sr-Cyrl-BA"/>
        </w:rPr>
      </w:pPr>
    </w:p>
    <w:p w:rsidR="00522F27" w:rsidRPr="00F47ACA" w:rsidRDefault="005373B7" w:rsidP="009134AB">
      <w:pPr>
        <w:spacing w:before="240" w:after="120"/>
        <w:jc w:val="center"/>
        <w:rPr>
          <w:b/>
          <w:sz w:val="28"/>
          <w:szCs w:val="28"/>
          <w:lang w:val="sr-Cyrl-BA"/>
        </w:rPr>
      </w:pPr>
      <w:r>
        <w:rPr>
          <w:b/>
          <w:sz w:val="28"/>
          <w:szCs w:val="28"/>
          <w:lang w:val="sr-Cyrl-BA"/>
        </w:rPr>
        <w:t>ПЛАН В</w:t>
      </w:r>
      <w:r w:rsidR="0039351A">
        <w:rPr>
          <w:b/>
          <w:sz w:val="28"/>
          <w:szCs w:val="28"/>
          <w:lang w:val="sr-Cyrl-BA"/>
        </w:rPr>
        <w:t>ЈЕЖБИ</w:t>
      </w:r>
    </w:p>
    <w:tbl>
      <w:tblPr>
        <w:tblStyle w:val="TableGrid"/>
        <w:tblW w:w="14572" w:type="dxa"/>
        <w:jc w:val="center"/>
        <w:tblCellMar>
          <w:left w:w="0" w:type="dxa"/>
          <w:right w:w="0" w:type="dxa"/>
        </w:tblCellMar>
        <w:tblLook w:val="04A0" w:firstRow="1" w:lastRow="0" w:firstColumn="1" w:lastColumn="0" w:noHBand="0" w:noVBand="1"/>
      </w:tblPr>
      <w:tblGrid>
        <w:gridCol w:w="1570"/>
        <w:gridCol w:w="1566"/>
        <w:gridCol w:w="1523"/>
        <w:gridCol w:w="9913"/>
      </w:tblGrid>
      <w:tr w:rsidR="00D353C0" w:rsidRPr="009F0721" w:rsidTr="005E5AFE">
        <w:trPr>
          <w:jc w:val="center"/>
        </w:trPr>
        <w:tc>
          <w:tcPr>
            <w:tcW w:w="1570" w:type="dxa"/>
            <w:shd w:val="clear" w:color="auto" w:fill="D9D9D9" w:themeFill="background1" w:themeFillShade="D9"/>
            <w:vAlign w:val="center"/>
          </w:tcPr>
          <w:p w:rsidR="00EA1E97" w:rsidRPr="009F0721" w:rsidRDefault="00EA1E97" w:rsidP="002A255C">
            <w:pPr>
              <w:jc w:val="center"/>
              <w:rPr>
                <w:b/>
                <w:lang w:val="sr-Cyrl-BA"/>
              </w:rPr>
            </w:pPr>
            <w:r w:rsidRPr="009F0721">
              <w:rPr>
                <w:b/>
                <w:lang w:val="sr-Cyrl-BA"/>
              </w:rPr>
              <w:t>Седмица</w:t>
            </w:r>
          </w:p>
        </w:tc>
        <w:tc>
          <w:tcPr>
            <w:tcW w:w="1566" w:type="dxa"/>
            <w:shd w:val="clear" w:color="auto" w:fill="D9D9D9" w:themeFill="background1" w:themeFillShade="D9"/>
            <w:vAlign w:val="center"/>
          </w:tcPr>
          <w:p w:rsidR="00EA1E97" w:rsidRPr="009F0721" w:rsidRDefault="00EA1E97" w:rsidP="00EA1E97">
            <w:pPr>
              <w:jc w:val="center"/>
              <w:rPr>
                <w:b/>
                <w:lang w:val="sr-Cyrl-BA"/>
              </w:rPr>
            </w:pPr>
            <w:r>
              <w:rPr>
                <w:b/>
                <w:lang w:val="sr-Cyrl-BA"/>
              </w:rPr>
              <w:t>Вјежба</w:t>
            </w:r>
          </w:p>
        </w:tc>
        <w:tc>
          <w:tcPr>
            <w:tcW w:w="1523" w:type="dxa"/>
            <w:shd w:val="clear" w:color="auto" w:fill="D9D9D9" w:themeFill="background1" w:themeFillShade="D9"/>
            <w:vAlign w:val="center"/>
          </w:tcPr>
          <w:p w:rsidR="00EA1E97" w:rsidRDefault="00EA1E97" w:rsidP="00EA1E97">
            <w:pPr>
              <w:jc w:val="center"/>
              <w:rPr>
                <w:b/>
                <w:lang w:val="sr-Cyrl-BA"/>
              </w:rPr>
            </w:pPr>
            <w:r>
              <w:rPr>
                <w:b/>
                <w:lang w:val="sr-Cyrl-BA"/>
              </w:rPr>
              <w:t>Тип вјежбе</w:t>
            </w:r>
          </w:p>
        </w:tc>
        <w:tc>
          <w:tcPr>
            <w:tcW w:w="9913" w:type="dxa"/>
            <w:shd w:val="clear" w:color="auto" w:fill="D9D9D9" w:themeFill="background1" w:themeFillShade="D9"/>
            <w:vAlign w:val="center"/>
          </w:tcPr>
          <w:p w:rsidR="00EA1E97" w:rsidRPr="009F0721" w:rsidRDefault="00EA1E97" w:rsidP="00D353C0">
            <w:pPr>
              <w:ind w:left="57"/>
              <w:rPr>
                <w:b/>
                <w:lang w:val="sr-Cyrl-BA"/>
              </w:rPr>
            </w:pPr>
            <w:r>
              <w:rPr>
                <w:b/>
                <w:lang w:val="sr-Cyrl-BA"/>
              </w:rPr>
              <w:t>Тематска јединица</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I</w:t>
            </w:r>
          </w:p>
        </w:tc>
        <w:tc>
          <w:tcPr>
            <w:tcW w:w="1566" w:type="dxa"/>
            <w:vAlign w:val="center"/>
          </w:tcPr>
          <w:p w:rsidR="00177335" w:rsidRDefault="00177335" w:rsidP="00177335">
            <w:pPr>
              <w:jc w:val="center"/>
              <w:rPr>
                <w:lang w:val="sr-Cyrl-BA"/>
              </w:rPr>
            </w:pPr>
            <w:r>
              <w:rPr>
                <w:lang w:val="sr-Cyrl-BA"/>
              </w:rPr>
              <w:t>В1</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Кривичног</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процесног</w:t>
            </w:r>
            <w:proofErr w:type="spellEnd"/>
            <w:r w:rsidRPr="002447E1">
              <w:rPr>
                <w:rFonts w:eastAsia="Calibri" w:cs="Times New Roman"/>
                <w:szCs w:val="24"/>
                <w:lang w:val="ru-RU"/>
              </w:rPr>
              <w:t xml:space="preserve"> права, </w:t>
            </w:r>
            <w:proofErr w:type="spellStart"/>
            <w:r w:rsidRPr="002447E1">
              <w:rPr>
                <w:rFonts w:eastAsia="Calibri" w:cs="Times New Roman"/>
                <w:szCs w:val="24"/>
                <w:lang w:val="ru-RU"/>
              </w:rPr>
              <w:t>субјекти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извори</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важење</w:t>
            </w:r>
            <w:proofErr w:type="spellEnd"/>
            <w:r w:rsidRPr="002447E1">
              <w:rPr>
                <w:rFonts w:eastAsia="Calibri" w:cs="Times New Roman"/>
                <w:szCs w:val="24"/>
                <w:lang w:val="ru-RU"/>
              </w:rPr>
              <w:t xml:space="preserve"> (просторно, </w:t>
            </w:r>
            <w:proofErr w:type="spellStart"/>
            <w:r w:rsidRPr="002447E1">
              <w:rPr>
                <w:rFonts w:eastAsia="Calibri" w:cs="Times New Roman"/>
                <w:szCs w:val="24"/>
                <w:lang w:val="ru-RU"/>
              </w:rPr>
              <w:t>временско</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важење</w:t>
            </w:r>
            <w:proofErr w:type="spellEnd"/>
            <w:r w:rsidRPr="002447E1">
              <w:rPr>
                <w:rFonts w:eastAsia="Calibri" w:cs="Times New Roman"/>
                <w:szCs w:val="24"/>
                <w:lang w:val="ru-RU"/>
              </w:rPr>
              <w:t xml:space="preserve"> у </w:t>
            </w:r>
            <w:proofErr w:type="spellStart"/>
            <w:r w:rsidRPr="002447E1">
              <w:rPr>
                <w:rFonts w:eastAsia="Calibri" w:cs="Times New Roman"/>
                <w:szCs w:val="24"/>
                <w:lang w:val="ru-RU"/>
              </w:rPr>
              <w:t>односу</w:t>
            </w:r>
            <w:proofErr w:type="spellEnd"/>
            <w:r w:rsidRPr="002447E1">
              <w:rPr>
                <w:rFonts w:eastAsia="Calibri" w:cs="Times New Roman"/>
                <w:szCs w:val="24"/>
                <w:lang w:val="ru-RU"/>
              </w:rPr>
              <w:t xml:space="preserve"> на лица)</w:t>
            </w:r>
          </w:p>
          <w:p w:rsidR="00177335" w:rsidRPr="002447E1" w:rsidRDefault="00177335" w:rsidP="00177335">
            <w:pPr>
              <w:jc w:val="both"/>
              <w:rPr>
                <w:rFonts w:eastAsia="Calibri" w:cs="Times New Roman"/>
                <w:szCs w:val="24"/>
                <w:lang w:val="ru-RU"/>
              </w:rPr>
            </w:pPr>
            <w:r w:rsidRPr="002447E1">
              <w:rPr>
                <w:rFonts w:eastAsia="Calibri" w:cs="Times New Roman"/>
                <w:szCs w:val="24"/>
                <w:lang w:val="ru-RU"/>
              </w:rPr>
              <w:t>Суд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врсте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стварна</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мјесна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надлежност</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изузеће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судија</w:t>
            </w:r>
            <w:proofErr w:type="spellEnd"/>
            <w:r w:rsidRPr="002447E1">
              <w:rPr>
                <w:rFonts w:eastAsia="Calibri" w:cs="Times New Roman"/>
                <w:szCs w:val="24"/>
                <w:lang w:val="ru-RU"/>
              </w:rPr>
              <w:t xml:space="preserve"> )</w:t>
            </w:r>
          </w:p>
        </w:tc>
      </w:tr>
      <w:tr w:rsidR="00177335" w:rsidRPr="00177335" w:rsidTr="005E5AFE">
        <w:trPr>
          <w:jc w:val="center"/>
        </w:trPr>
        <w:tc>
          <w:tcPr>
            <w:tcW w:w="1570" w:type="dxa"/>
            <w:vAlign w:val="center"/>
          </w:tcPr>
          <w:p w:rsidR="00177335" w:rsidRPr="00BF283C" w:rsidRDefault="00177335" w:rsidP="00177335">
            <w:pPr>
              <w:jc w:val="center"/>
              <w:rPr>
                <w:lang w:val="sr-Latn-BA"/>
              </w:rPr>
            </w:pPr>
            <w:r w:rsidRPr="00BF283C">
              <w:rPr>
                <w:lang w:val="sr-Latn-BA"/>
              </w:rPr>
              <w:t>II</w:t>
            </w:r>
          </w:p>
        </w:tc>
        <w:tc>
          <w:tcPr>
            <w:tcW w:w="1566" w:type="dxa"/>
            <w:vAlign w:val="center"/>
          </w:tcPr>
          <w:p w:rsidR="00177335" w:rsidRDefault="00177335" w:rsidP="00177335">
            <w:pPr>
              <w:jc w:val="center"/>
              <w:rPr>
                <w:lang w:val="sr-Cyrl-BA"/>
              </w:rPr>
            </w:pPr>
            <w:r>
              <w:rPr>
                <w:lang w:val="sr-Cyrl-BA"/>
              </w:rPr>
              <w:t>В2</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rPr>
              <w:t>Тужилац</w:t>
            </w:r>
            <w:proofErr w:type="spellEnd"/>
            <w:r w:rsidRPr="002447E1">
              <w:rPr>
                <w:rFonts w:eastAsia="Calibri" w:cs="Times New Roman"/>
                <w:szCs w:val="24"/>
              </w:rPr>
              <w:t xml:space="preserve">: </w:t>
            </w:r>
            <w:proofErr w:type="spellStart"/>
            <w:r w:rsidRPr="002447E1">
              <w:rPr>
                <w:rFonts w:eastAsia="Calibri" w:cs="Times New Roman"/>
                <w:szCs w:val="24"/>
              </w:rPr>
              <w:t>права</w:t>
            </w:r>
            <w:proofErr w:type="spellEnd"/>
            <w:r w:rsidRPr="002447E1">
              <w:rPr>
                <w:rFonts w:eastAsia="Calibri" w:cs="Times New Roman"/>
                <w:szCs w:val="24"/>
              </w:rPr>
              <w:t xml:space="preserve"> и </w:t>
            </w:r>
            <w:proofErr w:type="spellStart"/>
            <w:r w:rsidRPr="002447E1">
              <w:rPr>
                <w:rFonts w:eastAsia="Calibri" w:cs="Times New Roman"/>
                <w:szCs w:val="24"/>
              </w:rPr>
              <w:t>дужности</w:t>
            </w:r>
            <w:proofErr w:type="spellEnd"/>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III</w:t>
            </w:r>
          </w:p>
        </w:tc>
        <w:tc>
          <w:tcPr>
            <w:tcW w:w="1566" w:type="dxa"/>
            <w:vAlign w:val="center"/>
          </w:tcPr>
          <w:p w:rsidR="00177335" w:rsidRDefault="00177335" w:rsidP="00177335">
            <w:pPr>
              <w:jc w:val="center"/>
              <w:rPr>
                <w:lang w:val="sr-Cyrl-BA"/>
              </w:rPr>
            </w:pPr>
            <w:r>
              <w:rPr>
                <w:lang w:val="sr-Cyrl-BA"/>
              </w:rPr>
              <w:t>В3</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Осумњичени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обиљежја</w:t>
            </w:r>
            <w:proofErr w:type="spellEnd"/>
            <w:r w:rsidRPr="002447E1">
              <w:rPr>
                <w:rFonts w:eastAsia="Calibri" w:cs="Times New Roman"/>
                <w:szCs w:val="24"/>
                <w:lang w:val="ru-RU"/>
              </w:rPr>
              <w:t xml:space="preserve">, права и </w:t>
            </w:r>
            <w:proofErr w:type="spellStart"/>
            <w:r w:rsidRPr="002447E1">
              <w:rPr>
                <w:rFonts w:eastAsia="Calibri" w:cs="Times New Roman"/>
                <w:szCs w:val="24"/>
                <w:lang w:val="ru-RU"/>
              </w:rPr>
              <w:t>дужности</w:t>
            </w:r>
            <w:proofErr w:type="spellEnd"/>
            <w:r w:rsidRPr="002447E1">
              <w:rPr>
                <w:rFonts w:eastAsia="Calibri" w:cs="Times New Roman"/>
                <w:szCs w:val="24"/>
                <w:lang w:val="ru-RU"/>
              </w:rPr>
              <w:t xml:space="preserve">, </w:t>
            </w:r>
            <w:proofErr w:type="spellStart"/>
            <w:proofErr w:type="gramStart"/>
            <w:r w:rsidRPr="002447E1">
              <w:rPr>
                <w:rFonts w:eastAsia="Calibri" w:cs="Times New Roman"/>
                <w:szCs w:val="24"/>
                <w:lang w:val="ru-RU"/>
              </w:rPr>
              <w:t>бранилац</w:t>
            </w:r>
            <w:proofErr w:type="spellEnd"/>
            <w:r w:rsidRPr="002447E1">
              <w:rPr>
                <w:rFonts w:eastAsia="Calibri" w:cs="Times New Roman"/>
                <w:szCs w:val="24"/>
                <w:lang w:val="ru-RU"/>
              </w:rPr>
              <w:t xml:space="preserve"> )</w:t>
            </w:r>
            <w:proofErr w:type="gramEnd"/>
          </w:p>
          <w:p w:rsidR="00177335" w:rsidRPr="002447E1" w:rsidRDefault="00177335" w:rsidP="00177335">
            <w:pPr>
              <w:jc w:val="both"/>
              <w:rPr>
                <w:rFonts w:eastAsia="Calibri" w:cs="Times New Roman"/>
                <w:b/>
                <w:szCs w:val="24"/>
                <w:lang w:val="ru-RU"/>
              </w:rPr>
            </w:pPr>
            <w:proofErr w:type="spellStart"/>
            <w:r w:rsidRPr="002447E1">
              <w:rPr>
                <w:rFonts w:eastAsia="Calibri" w:cs="Times New Roman"/>
                <w:szCs w:val="24"/>
                <w:lang w:val="ru-RU"/>
              </w:rPr>
              <w:t>Кривичнопроцесне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радње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врсте</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начела</w:t>
            </w:r>
            <w:proofErr w:type="spellEnd"/>
            <w:r w:rsidRPr="002447E1">
              <w:rPr>
                <w:rFonts w:eastAsia="Calibri" w:cs="Times New Roman"/>
                <w:szCs w:val="24"/>
                <w:lang w:val="ru-RU"/>
              </w:rPr>
              <w:t>)</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IV</w:t>
            </w:r>
          </w:p>
        </w:tc>
        <w:tc>
          <w:tcPr>
            <w:tcW w:w="1566" w:type="dxa"/>
            <w:vAlign w:val="center"/>
          </w:tcPr>
          <w:p w:rsidR="00177335" w:rsidRDefault="00177335" w:rsidP="00177335">
            <w:pPr>
              <w:jc w:val="center"/>
              <w:rPr>
                <w:lang w:val="sr-Cyrl-BA"/>
              </w:rPr>
            </w:pPr>
            <w:r>
              <w:rPr>
                <w:lang w:val="sr-Cyrl-BA"/>
              </w:rPr>
              <w:t>В4</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Судске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одлуке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врсте</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начела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судског</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одлучивања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доношење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судских</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одлука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Начела</w:t>
            </w:r>
            <w:proofErr w:type="spellEnd"/>
            <w:r w:rsidRPr="002447E1">
              <w:rPr>
                <w:rFonts w:eastAsia="Calibri" w:cs="Times New Roman"/>
                <w:szCs w:val="24"/>
                <w:lang w:val="sr-Latn-CS"/>
              </w:rPr>
              <w:t xml:space="preserve"> </w:t>
            </w:r>
            <w:proofErr w:type="spellStart"/>
            <w:r w:rsidRPr="002447E1">
              <w:rPr>
                <w:rFonts w:eastAsia="Calibri" w:cs="Times New Roman"/>
                <w:szCs w:val="24"/>
                <w:lang w:val="ru-RU"/>
              </w:rPr>
              <w:t>кривичног</w:t>
            </w:r>
            <w:proofErr w:type="spellEnd"/>
            <w:r w:rsidRPr="002447E1">
              <w:rPr>
                <w:rFonts w:eastAsia="Calibri" w:cs="Times New Roman"/>
                <w:szCs w:val="24"/>
                <w:lang w:val="ru-RU"/>
              </w:rPr>
              <w:t xml:space="preserve"> поступка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правичног</w:t>
            </w:r>
            <w:proofErr w:type="spellEnd"/>
            <w:r w:rsidRPr="002447E1">
              <w:rPr>
                <w:rFonts w:eastAsia="Calibri" w:cs="Times New Roman"/>
                <w:szCs w:val="24"/>
                <w:lang w:val="ru-RU"/>
              </w:rPr>
              <w:t xml:space="preserve"> поступка,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законитости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истине,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легалитета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контрадикторности</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начело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процесне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економије</w:t>
            </w:r>
            <w:proofErr w:type="spellEnd"/>
            <w:r w:rsidRPr="002447E1">
              <w:rPr>
                <w:rFonts w:eastAsia="Calibri" w:cs="Times New Roman"/>
                <w:szCs w:val="24"/>
                <w:lang w:val="ru-RU"/>
              </w:rPr>
              <w:t>)</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V</w:t>
            </w:r>
          </w:p>
        </w:tc>
        <w:tc>
          <w:tcPr>
            <w:tcW w:w="1566" w:type="dxa"/>
            <w:vAlign w:val="center"/>
          </w:tcPr>
          <w:p w:rsidR="00177335" w:rsidRDefault="00177335" w:rsidP="00177335">
            <w:pPr>
              <w:jc w:val="center"/>
              <w:rPr>
                <w:lang w:val="sr-Cyrl-BA"/>
              </w:rPr>
            </w:pPr>
            <w:r>
              <w:rPr>
                <w:lang w:val="sr-Cyrl-BA"/>
              </w:rPr>
              <w:t>В5</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hr-HR"/>
              </w:rPr>
            </w:pPr>
            <w:proofErr w:type="spellStart"/>
            <w:r w:rsidRPr="002447E1">
              <w:rPr>
                <w:rFonts w:eastAsia="Calibri" w:cs="Times New Roman"/>
                <w:szCs w:val="24"/>
                <w:lang w:val="ru-RU"/>
              </w:rPr>
              <w:t>Посебне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истражне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радње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извршавање</w:t>
            </w:r>
            <w:proofErr w:type="spellEnd"/>
            <w:r w:rsidRPr="002447E1">
              <w:rPr>
                <w:rFonts w:eastAsia="Calibri" w:cs="Times New Roman"/>
                <w:szCs w:val="24"/>
                <w:lang w:val="ru-RU"/>
              </w:rPr>
              <w:t xml:space="preserve"> од стране </w:t>
            </w:r>
            <w:proofErr w:type="spellStart"/>
            <w:r w:rsidRPr="002447E1">
              <w:rPr>
                <w:rFonts w:eastAsia="Calibri" w:cs="Times New Roman"/>
                <w:szCs w:val="24"/>
                <w:lang w:val="ru-RU"/>
              </w:rPr>
              <w:t>полиције</w:t>
            </w:r>
            <w:proofErr w:type="spellEnd"/>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VI</w:t>
            </w:r>
          </w:p>
        </w:tc>
        <w:tc>
          <w:tcPr>
            <w:tcW w:w="1566" w:type="dxa"/>
            <w:vAlign w:val="center"/>
          </w:tcPr>
          <w:p w:rsidR="00177335" w:rsidRDefault="00177335" w:rsidP="00177335">
            <w:pPr>
              <w:jc w:val="center"/>
              <w:rPr>
                <w:lang w:val="sr-Cyrl-BA"/>
              </w:rPr>
            </w:pPr>
            <w:r>
              <w:rPr>
                <w:lang w:val="sr-Cyrl-BA"/>
              </w:rPr>
              <w:t>В6</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Фотографисање</w:t>
            </w:r>
            <w:proofErr w:type="spellEnd"/>
            <w:r w:rsidRPr="002447E1">
              <w:rPr>
                <w:rFonts w:eastAsia="Calibri" w:cs="Times New Roman"/>
                <w:szCs w:val="24"/>
                <w:lang w:val="ru-RU"/>
              </w:rPr>
              <w:t xml:space="preserve"> лица и </w:t>
            </w:r>
            <w:proofErr w:type="spellStart"/>
            <w:r w:rsidRPr="002447E1">
              <w:rPr>
                <w:rFonts w:eastAsia="Calibri" w:cs="Times New Roman"/>
                <w:szCs w:val="24"/>
                <w:lang w:val="ru-RU"/>
              </w:rPr>
              <w:t>узимање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отисака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прстију</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Задржавање</w:t>
            </w:r>
            <w:proofErr w:type="spellEnd"/>
            <w:r w:rsidRPr="002447E1">
              <w:rPr>
                <w:rFonts w:eastAsia="Calibri" w:cs="Times New Roman"/>
                <w:szCs w:val="24"/>
                <w:lang w:val="ru-RU"/>
              </w:rPr>
              <w:t xml:space="preserve"> на лицу </w:t>
            </w:r>
            <w:proofErr w:type="spellStart"/>
            <w:r w:rsidRPr="002447E1">
              <w:rPr>
                <w:rFonts w:eastAsia="Calibri" w:cs="Times New Roman"/>
                <w:szCs w:val="24"/>
                <w:lang w:val="ru-RU"/>
              </w:rPr>
              <w:t>мјеста</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лишење</w:t>
            </w:r>
            <w:proofErr w:type="spellEnd"/>
            <w:r w:rsidRPr="002447E1">
              <w:rPr>
                <w:rFonts w:eastAsia="Calibri" w:cs="Times New Roman"/>
                <w:szCs w:val="24"/>
                <w:lang w:val="ru-RU"/>
              </w:rPr>
              <w:t xml:space="preserve">  слободе</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VII</w:t>
            </w:r>
          </w:p>
        </w:tc>
        <w:tc>
          <w:tcPr>
            <w:tcW w:w="1566" w:type="dxa"/>
            <w:vAlign w:val="center"/>
          </w:tcPr>
          <w:p w:rsidR="00177335" w:rsidRDefault="00177335" w:rsidP="00177335">
            <w:pPr>
              <w:jc w:val="center"/>
              <w:rPr>
                <w:lang w:val="sr-Cyrl-BA"/>
              </w:rPr>
            </w:pPr>
            <w:r>
              <w:rPr>
                <w:lang w:val="sr-Cyrl-BA"/>
              </w:rPr>
              <w:t>В7</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hr-HR"/>
              </w:rPr>
            </w:pPr>
            <w:proofErr w:type="spellStart"/>
            <w:r w:rsidRPr="002447E1">
              <w:rPr>
                <w:rFonts w:eastAsia="Calibri" w:cs="Times New Roman"/>
                <w:szCs w:val="24"/>
                <w:lang w:val="ru-RU"/>
              </w:rPr>
              <w:t>Пријављивање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кривичних</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дјела</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учинилаца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пријава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врсте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садржина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пријаве</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допуна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пријаве</w:t>
            </w:r>
            <w:proofErr w:type="spellEnd"/>
            <w:r w:rsidRPr="002447E1">
              <w:rPr>
                <w:rFonts w:eastAsia="Calibri" w:cs="Times New Roman"/>
                <w:szCs w:val="24"/>
                <w:lang w:val="ru-RU"/>
              </w:rPr>
              <w:t>)</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VIII</w:t>
            </w:r>
          </w:p>
        </w:tc>
        <w:tc>
          <w:tcPr>
            <w:tcW w:w="1566" w:type="dxa"/>
            <w:vAlign w:val="center"/>
          </w:tcPr>
          <w:p w:rsidR="00177335" w:rsidRDefault="00177335" w:rsidP="00177335">
            <w:pPr>
              <w:jc w:val="center"/>
              <w:rPr>
                <w:lang w:val="sr-Cyrl-BA"/>
              </w:rPr>
            </w:pPr>
            <w:r>
              <w:rPr>
                <w:lang w:val="sr-Cyrl-BA"/>
              </w:rPr>
              <w:t>В8</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b/>
                <w:szCs w:val="24"/>
                <w:lang w:val="ru-RU"/>
              </w:rPr>
            </w:pP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сврха</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спровођење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истраге</w:t>
            </w:r>
            <w:proofErr w:type="spellEnd"/>
            <w:r w:rsidRPr="002447E1">
              <w:rPr>
                <w:rFonts w:eastAsia="Calibri" w:cs="Times New Roman"/>
                <w:szCs w:val="24"/>
                <w:lang w:val="ru-RU"/>
              </w:rPr>
              <w:t xml:space="preserve">, права и </w:t>
            </w:r>
            <w:proofErr w:type="spellStart"/>
            <w:r w:rsidRPr="002447E1">
              <w:rPr>
                <w:rFonts w:eastAsia="Calibri" w:cs="Times New Roman"/>
                <w:szCs w:val="24"/>
                <w:lang w:val="ru-RU"/>
              </w:rPr>
              <w:t>дужности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овлашћених</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службених</w:t>
            </w:r>
            <w:proofErr w:type="spellEnd"/>
            <w:r w:rsidRPr="002447E1">
              <w:rPr>
                <w:rFonts w:eastAsia="Calibri" w:cs="Times New Roman"/>
                <w:szCs w:val="24"/>
                <w:lang w:val="ru-RU"/>
              </w:rPr>
              <w:t xml:space="preserve"> лица у </w:t>
            </w:r>
            <w:proofErr w:type="spellStart"/>
            <w:r w:rsidRPr="002447E1">
              <w:rPr>
                <w:rFonts w:eastAsia="Calibri" w:cs="Times New Roman"/>
                <w:szCs w:val="24"/>
                <w:lang w:val="ru-RU"/>
              </w:rPr>
              <w:t>истрази</w:t>
            </w:r>
            <w:proofErr w:type="spellEnd"/>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IX</w:t>
            </w:r>
          </w:p>
        </w:tc>
        <w:tc>
          <w:tcPr>
            <w:tcW w:w="1566" w:type="dxa"/>
            <w:vAlign w:val="center"/>
          </w:tcPr>
          <w:p w:rsidR="00177335" w:rsidRDefault="00177335" w:rsidP="00177335">
            <w:pPr>
              <w:jc w:val="center"/>
              <w:rPr>
                <w:lang w:val="sr-Cyrl-BA"/>
              </w:rPr>
            </w:pPr>
            <w:r>
              <w:rPr>
                <w:lang w:val="sr-Cyrl-BA"/>
              </w:rPr>
              <w:t>В9</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Стављање</w:t>
            </w:r>
            <w:proofErr w:type="spellEnd"/>
            <w:r w:rsidRPr="002447E1">
              <w:rPr>
                <w:rFonts w:eastAsia="Calibri" w:cs="Times New Roman"/>
                <w:szCs w:val="24"/>
                <w:lang w:val="ru-RU"/>
              </w:rPr>
              <w:t xml:space="preserve"> под </w:t>
            </w:r>
            <w:proofErr w:type="spellStart"/>
            <w:r w:rsidRPr="002447E1">
              <w:rPr>
                <w:rFonts w:eastAsia="Calibri" w:cs="Times New Roman"/>
                <w:szCs w:val="24"/>
                <w:lang w:val="ru-RU"/>
              </w:rPr>
              <w:t>оптужбу</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оптужни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акти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појам</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врсте</w:t>
            </w:r>
            <w:proofErr w:type="spellEnd"/>
            <w:r w:rsidRPr="002447E1">
              <w:rPr>
                <w:rFonts w:eastAsia="Calibri" w:cs="Times New Roman"/>
                <w:szCs w:val="24"/>
                <w:lang w:val="ru-RU"/>
              </w:rPr>
              <w:t>)</w:t>
            </w:r>
          </w:p>
          <w:p w:rsidR="00177335" w:rsidRPr="002447E1" w:rsidRDefault="00177335" w:rsidP="00177335">
            <w:pPr>
              <w:jc w:val="both"/>
              <w:rPr>
                <w:rFonts w:eastAsia="Calibri" w:cs="Times New Roman"/>
                <w:szCs w:val="24"/>
                <w:lang w:val="sr-Cyrl-BA"/>
              </w:rPr>
            </w:pPr>
            <w:proofErr w:type="spellStart"/>
            <w:r w:rsidRPr="002447E1">
              <w:rPr>
                <w:rFonts w:eastAsia="Calibri" w:cs="Times New Roman"/>
                <w:szCs w:val="24"/>
                <w:lang w:val="ru-RU"/>
              </w:rPr>
              <w:t>Мјере</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обезбјеђење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присуства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осумњиченог</w:t>
            </w:r>
            <w:proofErr w:type="spellEnd"/>
            <w:r w:rsidRPr="002447E1">
              <w:rPr>
                <w:rFonts w:eastAsia="Calibri" w:cs="Times New Roman"/>
                <w:szCs w:val="24"/>
                <w:lang w:val="ru-RU"/>
              </w:rPr>
              <w:t xml:space="preserve"> у </w:t>
            </w:r>
            <w:proofErr w:type="spellStart"/>
            <w:r w:rsidRPr="002447E1">
              <w:rPr>
                <w:rFonts w:eastAsia="Calibri" w:cs="Times New Roman"/>
                <w:szCs w:val="24"/>
                <w:lang w:val="ru-RU"/>
              </w:rPr>
              <w:t>кривичном</w:t>
            </w:r>
            <w:proofErr w:type="spellEnd"/>
            <w:r w:rsidRPr="002447E1">
              <w:rPr>
                <w:rFonts w:eastAsia="Calibri" w:cs="Times New Roman"/>
                <w:szCs w:val="24"/>
                <w:lang w:val="ru-RU"/>
              </w:rPr>
              <w:t xml:space="preserve"> поступку (</w:t>
            </w:r>
            <w:proofErr w:type="spellStart"/>
            <w:r w:rsidRPr="002447E1">
              <w:rPr>
                <w:rFonts w:eastAsia="Calibri" w:cs="Times New Roman"/>
                <w:szCs w:val="24"/>
                <w:lang w:val="ru-RU"/>
              </w:rPr>
              <w:t>позив</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довођење</w:t>
            </w:r>
            <w:proofErr w:type="spellEnd"/>
            <w:r w:rsidRPr="002447E1">
              <w:rPr>
                <w:rFonts w:eastAsia="Calibri" w:cs="Times New Roman"/>
                <w:szCs w:val="24"/>
                <w:lang w:val="ru-RU"/>
              </w:rPr>
              <w:t xml:space="preserve">, забрана </w:t>
            </w:r>
            <w:proofErr w:type="spellStart"/>
            <w:r w:rsidRPr="002447E1">
              <w:rPr>
                <w:rFonts w:eastAsia="Calibri" w:cs="Times New Roman"/>
                <w:szCs w:val="24"/>
                <w:lang w:val="ru-RU"/>
              </w:rPr>
              <w:t>напуштања</w:t>
            </w:r>
            <w:proofErr w:type="spellEnd"/>
            <w:r w:rsidRPr="002447E1">
              <w:rPr>
                <w:rFonts w:eastAsia="Calibri" w:cs="Times New Roman"/>
                <w:szCs w:val="24"/>
                <w:lang w:val="ru-RU"/>
              </w:rPr>
              <w:t xml:space="preserve"> </w:t>
            </w:r>
            <w:r w:rsidRPr="002447E1">
              <w:rPr>
                <w:rFonts w:eastAsia="Calibri" w:cs="Times New Roman"/>
                <w:szCs w:val="24"/>
                <w:lang w:val="sr-Cyrl-BA"/>
              </w:rPr>
              <w:t>бор</w:t>
            </w:r>
            <w:proofErr w:type="spellStart"/>
            <w:r w:rsidRPr="002447E1">
              <w:rPr>
                <w:rFonts w:eastAsia="Calibri" w:cs="Times New Roman"/>
                <w:szCs w:val="24"/>
                <w:lang w:val="ru-RU"/>
              </w:rPr>
              <w:t>авишта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јемство</w:t>
            </w:r>
            <w:proofErr w:type="spellEnd"/>
            <w:r w:rsidRPr="002447E1">
              <w:rPr>
                <w:rFonts w:eastAsia="Calibri" w:cs="Times New Roman"/>
                <w:szCs w:val="24"/>
                <w:lang w:val="ru-RU"/>
              </w:rPr>
              <w:t xml:space="preserve">  и притвор)</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X</w:t>
            </w:r>
          </w:p>
        </w:tc>
        <w:tc>
          <w:tcPr>
            <w:tcW w:w="1566" w:type="dxa"/>
            <w:vAlign w:val="center"/>
          </w:tcPr>
          <w:p w:rsidR="00177335" w:rsidRDefault="00177335" w:rsidP="00177335">
            <w:pPr>
              <w:jc w:val="center"/>
              <w:rPr>
                <w:lang w:val="sr-Cyrl-BA"/>
              </w:rPr>
            </w:pPr>
            <w:r>
              <w:rPr>
                <w:lang w:val="sr-Cyrl-BA"/>
              </w:rPr>
              <w:t>В10</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Вјештачење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увиђај</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реконструкција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догађаја</w:t>
            </w:r>
            <w:proofErr w:type="spellEnd"/>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lastRenderedPageBreak/>
              <w:t>XI</w:t>
            </w:r>
          </w:p>
        </w:tc>
        <w:tc>
          <w:tcPr>
            <w:tcW w:w="1566" w:type="dxa"/>
            <w:vAlign w:val="center"/>
          </w:tcPr>
          <w:p w:rsidR="00177335" w:rsidRDefault="00177335" w:rsidP="00177335">
            <w:pPr>
              <w:jc w:val="center"/>
              <w:rPr>
                <w:lang w:val="sr-Cyrl-BA"/>
              </w:rPr>
            </w:pPr>
            <w:r>
              <w:rPr>
                <w:lang w:val="sr-Cyrl-BA"/>
              </w:rPr>
              <w:t>В11</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Претресање</w:t>
            </w:r>
            <w:proofErr w:type="spellEnd"/>
            <w:r w:rsidRPr="002447E1">
              <w:rPr>
                <w:rFonts w:eastAsia="Calibri" w:cs="Times New Roman"/>
                <w:szCs w:val="24"/>
                <w:lang w:val="ru-RU"/>
              </w:rPr>
              <w:t xml:space="preserve"> стана и лица и </w:t>
            </w:r>
            <w:proofErr w:type="spellStart"/>
            <w:r w:rsidRPr="002447E1">
              <w:rPr>
                <w:rFonts w:eastAsia="Calibri" w:cs="Times New Roman"/>
                <w:szCs w:val="24"/>
                <w:lang w:val="ru-RU"/>
              </w:rPr>
              <w:t>привремено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одузимање</w:t>
            </w:r>
            <w:proofErr w:type="spellEnd"/>
            <w:r w:rsidRPr="002447E1">
              <w:rPr>
                <w:rFonts w:eastAsia="Calibri" w:cs="Times New Roman"/>
                <w:szCs w:val="24"/>
                <w:lang w:val="ru-RU"/>
              </w:rPr>
              <w:t xml:space="preserve"> предмета</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XII</w:t>
            </w:r>
          </w:p>
        </w:tc>
        <w:tc>
          <w:tcPr>
            <w:tcW w:w="1566" w:type="dxa"/>
            <w:vAlign w:val="center"/>
          </w:tcPr>
          <w:p w:rsidR="00177335" w:rsidRDefault="00177335" w:rsidP="00177335">
            <w:pPr>
              <w:jc w:val="center"/>
              <w:rPr>
                <w:lang w:val="sr-Cyrl-BA"/>
              </w:rPr>
            </w:pPr>
            <w:r>
              <w:rPr>
                <w:lang w:val="sr-Cyrl-BA"/>
              </w:rPr>
              <w:t>В12</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Радње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доказивања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испитивање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осумњиченог</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саслушање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свједока</w:t>
            </w:r>
            <w:proofErr w:type="spellEnd"/>
          </w:p>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Директно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унакрсно</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допунско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испитивање</w:t>
            </w:r>
            <w:proofErr w:type="spellEnd"/>
            <w:r w:rsidRPr="002447E1">
              <w:rPr>
                <w:rFonts w:eastAsia="Calibri" w:cs="Times New Roman"/>
                <w:szCs w:val="24"/>
                <w:lang w:val="ru-RU"/>
              </w:rPr>
              <w:t xml:space="preserve">  на главном </w:t>
            </w:r>
            <w:proofErr w:type="spellStart"/>
            <w:r w:rsidRPr="002447E1">
              <w:rPr>
                <w:rFonts w:eastAsia="Calibri" w:cs="Times New Roman"/>
                <w:szCs w:val="24"/>
                <w:lang w:val="ru-RU"/>
              </w:rPr>
              <w:t>претресу</w:t>
            </w:r>
            <w:proofErr w:type="spellEnd"/>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XIII</w:t>
            </w:r>
          </w:p>
        </w:tc>
        <w:tc>
          <w:tcPr>
            <w:tcW w:w="1566" w:type="dxa"/>
            <w:vAlign w:val="center"/>
          </w:tcPr>
          <w:p w:rsidR="00177335" w:rsidRDefault="00177335" w:rsidP="00177335">
            <w:pPr>
              <w:jc w:val="center"/>
              <w:rPr>
                <w:lang w:val="sr-Cyrl-BA"/>
              </w:rPr>
            </w:pPr>
            <w:r>
              <w:rPr>
                <w:lang w:val="sr-Cyrl-BA"/>
              </w:rPr>
              <w:t>В13</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Редовни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правни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лијекови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жалба</w:t>
            </w:r>
            <w:proofErr w:type="spellEnd"/>
            <w:r w:rsidRPr="002447E1">
              <w:rPr>
                <w:rFonts w:eastAsia="Calibri" w:cs="Times New Roman"/>
                <w:szCs w:val="24"/>
                <w:lang w:val="ru-RU"/>
              </w:rPr>
              <w:t xml:space="preserve">  на </w:t>
            </w:r>
            <w:proofErr w:type="spellStart"/>
            <w:r w:rsidRPr="002447E1">
              <w:rPr>
                <w:rFonts w:eastAsia="Calibri" w:cs="Times New Roman"/>
                <w:szCs w:val="24"/>
                <w:lang w:val="ru-RU"/>
              </w:rPr>
              <w:t>пресуду</w:t>
            </w:r>
            <w:proofErr w:type="spellEnd"/>
            <w:r w:rsidRPr="002447E1">
              <w:rPr>
                <w:rFonts w:eastAsia="Calibri" w:cs="Times New Roman"/>
                <w:szCs w:val="24"/>
                <w:lang w:val="ru-RU"/>
              </w:rPr>
              <w:t xml:space="preserve"> суда </w:t>
            </w:r>
            <w:proofErr w:type="spellStart"/>
            <w:r w:rsidRPr="002447E1">
              <w:rPr>
                <w:rFonts w:eastAsia="Calibri" w:cs="Times New Roman"/>
                <w:szCs w:val="24"/>
                <w:lang w:val="ru-RU"/>
              </w:rPr>
              <w:t>првог</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степена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садржина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жалбе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основи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због</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којих</w:t>
            </w:r>
            <w:proofErr w:type="spellEnd"/>
            <w:r w:rsidRPr="002447E1">
              <w:rPr>
                <w:rFonts w:eastAsia="Calibri" w:cs="Times New Roman"/>
                <w:szCs w:val="24"/>
                <w:lang w:val="ru-RU"/>
              </w:rPr>
              <w:t xml:space="preserve"> се </w:t>
            </w:r>
            <w:proofErr w:type="spellStart"/>
            <w:r w:rsidRPr="002447E1">
              <w:rPr>
                <w:rFonts w:eastAsia="Calibri" w:cs="Times New Roman"/>
                <w:szCs w:val="24"/>
                <w:lang w:val="ru-RU"/>
              </w:rPr>
              <w:t>пресуда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може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побијати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по </w:t>
            </w:r>
            <w:proofErr w:type="spellStart"/>
            <w:r w:rsidRPr="002447E1">
              <w:rPr>
                <w:rFonts w:eastAsia="Calibri" w:cs="Times New Roman"/>
                <w:szCs w:val="24"/>
                <w:lang w:val="ru-RU"/>
              </w:rPr>
              <w:t>жалби</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одлуке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другостепеног</w:t>
            </w:r>
            <w:proofErr w:type="spellEnd"/>
            <w:r w:rsidRPr="002447E1">
              <w:rPr>
                <w:rFonts w:eastAsia="Calibri" w:cs="Times New Roman"/>
                <w:szCs w:val="24"/>
                <w:lang w:val="ru-RU"/>
              </w:rPr>
              <w:t xml:space="preserve"> суда по </w:t>
            </w:r>
            <w:proofErr w:type="spellStart"/>
            <w:r w:rsidRPr="002447E1">
              <w:rPr>
                <w:rFonts w:eastAsia="Calibri" w:cs="Times New Roman"/>
                <w:szCs w:val="24"/>
                <w:lang w:val="ru-RU"/>
              </w:rPr>
              <w:t>жалби</w:t>
            </w:r>
            <w:proofErr w:type="spellEnd"/>
            <w:r w:rsidRPr="002447E1">
              <w:rPr>
                <w:rFonts w:eastAsia="Calibri" w:cs="Times New Roman"/>
                <w:szCs w:val="24"/>
                <w:lang w:val="ru-RU"/>
              </w:rPr>
              <w:t>)</w:t>
            </w:r>
          </w:p>
        </w:tc>
      </w:tr>
      <w:tr w:rsidR="00177335" w:rsidRPr="0061364C" w:rsidTr="005E5AFE">
        <w:trPr>
          <w:jc w:val="center"/>
        </w:trPr>
        <w:tc>
          <w:tcPr>
            <w:tcW w:w="1570" w:type="dxa"/>
            <w:vAlign w:val="center"/>
          </w:tcPr>
          <w:p w:rsidR="00177335" w:rsidRPr="00BF283C" w:rsidRDefault="00177335" w:rsidP="00177335">
            <w:pPr>
              <w:jc w:val="center"/>
              <w:rPr>
                <w:lang w:val="sr-Latn-BA"/>
              </w:rPr>
            </w:pPr>
            <w:r w:rsidRPr="00BF283C">
              <w:rPr>
                <w:lang w:val="sr-Latn-BA"/>
              </w:rPr>
              <w:t>XIV</w:t>
            </w:r>
          </w:p>
        </w:tc>
        <w:tc>
          <w:tcPr>
            <w:tcW w:w="1566" w:type="dxa"/>
            <w:vAlign w:val="center"/>
          </w:tcPr>
          <w:p w:rsidR="00177335" w:rsidRDefault="00177335" w:rsidP="00177335">
            <w:pPr>
              <w:jc w:val="center"/>
              <w:rPr>
                <w:lang w:val="sr-Cyrl-BA"/>
              </w:rPr>
            </w:pPr>
            <w:r>
              <w:rPr>
                <w:lang w:val="sr-Cyrl-BA"/>
              </w:rPr>
              <w:t>В14</w:t>
            </w:r>
          </w:p>
        </w:tc>
        <w:tc>
          <w:tcPr>
            <w:tcW w:w="1523" w:type="dxa"/>
            <w:vAlign w:val="center"/>
          </w:tcPr>
          <w:p w:rsidR="00177335" w:rsidRDefault="00177335" w:rsidP="00177335">
            <w:pPr>
              <w:jc w:val="center"/>
              <w:rPr>
                <w:lang w:val="sr-Cyrl-BA"/>
              </w:rPr>
            </w:pPr>
            <w:r>
              <w:rPr>
                <w:lang w:val="sr-Cyrl-BA"/>
              </w:rPr>
              <w:t>ТВ</w:t>
            </w:r>
          </w:p>
        </w:tc>
        <w:tc>
          <w:tcPr>
            <w:tcW w:w="9913" w:type="dxa"/>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Ванредни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правни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лијекови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захтјев</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понављање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кривичног</w:t>
            </w:r>
            <w:proofErr w:type="spellEnd"/>
            <w:r w:rsidRPr="002447E1">
              <w:rPr>
                <w:rFonts w:eastAsia="Calibri" w:cs="Times New Roman"/>
                <w:szCs w:val="24"/>
                <w:lang w:val="ru-RU"/>
              </w:rPr>
              <w:t xml:space="preserve"> поступка)</w:t>
            </w:r>
          </w:p>
          <w:p w:rsidR="00177335" w:rsidRPr="002447E1" w:rsidRDefault="00177335" w:rsidP="00177335">
            <w:pPr>
              <w:jc w:val="both"/>
              <w:rPr>
                <w:rFonts w:eastAsia="Calibri" w:cs="Times New Roman"/>
                <w:szCs w:val="24"/>
                <w:lang w:val="sr-Cyrl-BA"/>
              </w:rPr>
            </w:pP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примјену</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мјера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безбједности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доношење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одлука</w:t>
            </w:r>
            <w:proofErr w:type="spellEnd"/>
            <w:r w:rsidRPr="002447E1">
              <w:rPr>
                <w:rFonts w:eastAsia="Calibri" w:cs="Times New Roman"/>
                <w:szCs w:val="24"/>
                <w:lang w:val="ru-RU"/>
              </w:rPr>
              <w:t xml:space="preserve"> о </w:t>
            </w:r>
            <w:proofErr w:type="spellStart"/>
            <w:r w:rsidRPr="002447E1">
              <w:rPr>
                <w:rFonts w:eastAsia="Calibri" w:cs="Times New Roman"/>
                <w:szCs w:val="24"/>
                <w:lang w:val="ru-RU"/>
              </w:rPr>
              <w:t>брисању</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осуде</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доношење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одлуке</w:t>
            </w:r>
            <w:proofErr w:type="spellEnd"/>
            <w:r w:rsidRPr="002447E1">
              <w:rPr>
                <w:rFonts w:eastAsia="Calibri" w:cs="Times New Roman"/>
                <w:szCs w:val="24"/>
                <w:lang w:val="ru-RU"/>
              </w:rPr>
              <w:t xml:space="preserve"> о </w:t>
            </w:r>
            <w:proofErr w:type="spellStart"/>
            <w:r w:rsidRPr="002447E1">
              <w:rPr>
                <w:rFonts w:eastAsia="Calibri" w:cs="Times New Roman"/>
                <w:szCs w:val="24"/>
                <w:lang w:val="ru-RU"/>
              </w:rPr>
              <w:t>престанку</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мјера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безбједности</w:t>
            </w:r>
            <w:proofErr w:type="spellEnd"/>
            <w:r w:rsidRPr="002447E1">
              <w:rPr>
                <w:rFonts w:eastAsia="Calibri" w:cs="Times New Roman"/>
                <w:szCs w:val="24"/>
                <w:lang w:val="ru-RU"/>
              </w:rPr>
              <w:t xml:space="preserve"> и </w:t>
            </w:r>
            <w:proofErr w:type="spellStart"/>
            <w:r w:rsidRPr="002447E1">
              <w:rPr>
                <w:rFonts w:eastAsia="Calibri" w:cs="Times New Roman"/>
                <w:szCs w:val="24"/>
                <w:lang w:val="ru-RU"/>
              </w:rPr>
              <w:t>правних</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посљедица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осуде</w:t>
            </w:r>
            <w:proofErr w:type="spellEnd"/>
            <w:r w:rsidRPr="002447E1">
              <w:rPr>
                <w:rFonts w:eastAsia="Calibri" w:cs="Times New Roman"/>
                <w:szCs w:val="24"/>
                <w:lang w:val="ru-RU"/>
              </w:rPr>
              <w:t xml:space="preserve"> </w:t>
            </w:r>
          </w:p>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остваривање</w:t>
            </w:r>
            <w:proofErr w:type="spellEnd"/>
            <w:r w:rsidRPr="002447E1">
              <w:rPr>
                <w:rFonts w:eastAsia="Calibri" w:cs="Times New Roman"/>
                <w:szCs w:val="24"/>
                <w:lang w:val="ru-RU"/>
              </w:rPr>
              <w:t xml:space="preserve"> права </w:t>
            </w:r>
            <w:proofErr w:type="spellStart"/>
            <w:r w:rsidRPr="002447E1">
              <w:rPr>
                <w:rFonts w:eastAsia="Calibri" w:cs="Times New Roman"/>
                <w:szCs w:val="24"/>
                <w:lang w:val="ru-RU"/>
              </w:rPr>
              <w:t>неоправдано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осуђених</w:t>
            </w:r>
            <w:proofErr w:type="spellEnd"/>
            <w:r w:rsidRPr="002447E1">
              <w:rPr>
                <w:rFonts w:eastAsia="Calibri" w:cs="Times New Roman"/>
                <w:szCs w:val="24"/>
                <w:lang w:val="ru-RU"/>
              </w:rPr>
              <w:t xml:space="preserve"> лица и лица </w:t>
            </w:r>
            <w:proofErr w:type="spellStart"/>
            <w:r w:rsidRPr="002447E1">
              <w:rPr>
                <w:rFonts w:eastAsia="Calibri" w:cs="Times New Roman"/>
                <w:szCs w:val="24"/>
                <w:lang w:val="ru-RU"/>
              </w:rPr>
              <w:t>неосновано</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лишених</w:t>
            </w:r>
            <w:proofErr w:type="spellEnd"/>
            <w:r w:rsidRPr="002447E1">
              <w:rPr>
                <w:rFonts w:eastAsia="Calibri" w:cs="Times New Roman"/>
                <w:szCs w:val="24"/>
                <w:lang w:val="ru-RU"/>
              </w:rPr>
              <w:t xml:space="preserve"> слободе, </w:t>
            </w:r>
            <w:proofErr w:type="spellStart"/>
            <w:r w:rsidRPr="002447E1">
              <w:rPr>
                <w:rFonts w:eastAsia="Calibri" w:cs="Times New Roman"/>
                <w:szCs w:val="24"/>
                <w:lang w:val="ru-RU"/>
              </w:rPr>
              <w:t>поступци</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пружање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међународне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кривичноправне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помоћи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екстрадиција</w:t>
            </w:r>
            <w:proofErr w:type="spellEnd"/>
            <w:r w:rsidRPr="002447E1">
              <w:rPr>
                <w:rFonts w:eastAsia="Calibri" w:cs="Times New Roman"/>
                <w:szCs w:val="24"/>
                <w:lang w:val="ru-RU"/>
              </w:rPr>
              <w:t>)</w:t>
            </w:r>
          </w:p>
        </w:tc>
      </w:tr>
      <w:tr w:rsidR="00177335" w:rsidRPr="0061364C" w:rsidTr="001C5CF3">
        <w:trPr>
          <w:jc w:val="center"/>
        </w:trPr>
        <w:tc>
          <w:tcPr>
            <w:tcW w:w="1570" w:type="dxa"/>
            <w:vAlign w:val="center"/>
          </w:tcPr>
          <w:p w:rsidR="00177335" w:rsidRPr="00BF283C" w:rsidRDefault="00177335" w:rsidP="00177335">
            <w:pPr>
              <w:jc w:val="center"/>
              <w:rPr>
                <w:lang w:val="sr-Latn-BA"/>
              </w:rPr>
            </w:pPr>
            <w:r w:rsidRPr="00BF283C">
              <w:rPr>
                <w:lang w:val="sr-Latn-BA"/>
              </w:rPr>
              <w:t>XV</w:t>
            </w:r>
          </w:p>
        </w:tc>
        <w:tc>
          <w:tcPr>
            <w:tcW w:w="1566" w:type="dxa"/>
            <w:vAlign w:val="center"/>
          </w:tcPr>
          <w:p w:rsidR="00177335" w:rsidRDefault="00177335" w:rsidP="00177335">
            <w:pPr>
              <w:jc w:val="center"/>
              <w:rPr>
                <w:lang w:val="sr-Cyrl-BA"/>
              </w:rPr>
            </w:pPr>
            <w:r>
              <w:rPr>
                <w:lang w:val="sr-Cyrl-BA"/>
              </w:rPr>
              <w:t>В15</w:t>
            </w:r>
          </w:p>
        </w:tc>
        <w:tc>
          <w:tcPr>
            <w:tcW w:w="1523" w:type="dxa"/>
            <w:vAlign w:val="center"/>
          </w:tcPr>
          <w:p w:rsidR="00177335" w:rsidRDefault="00177335" w:rsidP="00177335">
            <w:pPr>
              <w:jc w:val="center"/>
              <w:rPr>
                <w:lang w:val="sr-Cyrl-BA"/>
              </w:rPr>
            </w:pPr>
            <w:r>
              <w:rPr>
                <w:lang w:val="sr-Cyrl-BA"/>
              </w:rPr>
              <w:t>ТВ</w:t>
            </w:r>
          </w:p>
        </w:tc>
        <w:tc>
          <w:tcPr>
            <w:tcW w:w="9913" w:type="dxa"/>
            <w:tcBorders>
              <w:bottom w:val="single" w:sz="4" w:space="0" w:color="auto"/>
            </w:tcBorders>
            <w:vAlign w:val="center"/>
          </w:tcPr>
          <w:p w:rsidR="00177335" w:rsidRPr="002447E1" w:rsidRDefault="00177335" w:rsidP="00177335">
            <w:pPr>
              <w:jc w:val="both"/>
              <w:rPr>
                <w:rFonts w:eastAsia="Calibri" w:cs="Times New Roman"/>
                <w:szCs w:val="24"/>
                <w:lang w:val="ru-RU"/>
              </w:rPr>
            </w:pPr>
            <w:proofErr w:type="spellStart"/>
            <w:r w:rsidRPr="002447E1">
              <w:rPr>
                <w:rFonts w:eastAsia="Calibri" w:cs="Times New Roman"/>
                <w:szCs w:val="24"/>
                <w:lang w:val="ru-RU"/>
              </w:rPr>
              <w:t>Посебни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кривични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поступци</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издавање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казненог</w:t>
            </w:r>
            <w:proofErr w:type="spellEnd"/>
            <w:r w:rsidRPr="002447E1">
              <w:rPr>
                <w:rFonts w:eastAsia="Calibri" w:cs="Times New Roman"/>
                <w:szCs w:val="24"/>
                <w:lang w:val="ru-RU"/>
              </w:rPr>
              <w:t xml:space="preserve"> налога,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за </w:t>
            </w:r>
            <w:proofErr w:type="spellStart"/>
            <w:r w:rsidRPr="002447E1">
              <w:rPr>
                <w:rFonts w:eastAsia="Calibri" w:cs="Times New Roman"/>
                <w:szCs w:val="24"/>
                <w:lang w:val="ru-RU"/>
              </w:rPr>
              <w:t>кажњавање</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правних</w:t>
            </w:r>
            <w:proofErr w:type="spellEnd"/>
            <w:r w:rsidRPr="002447E1">
              <w:rPr>
                <w:rFonts w:eastAsia="Calibri" w:cs="Times New Roman"/>
                <w:szCs w:val="24"/>
                <w:lang w:val="ru-RU"/>
              </w:rPr>
              <w:t xml:space="preserve"> лица и </w:t>
            </w:r>
            <w:proofErr w:type="spellStart"/>
            <w:r w:rsidRPr="002447E1">
              <w:rPr>
                <w:rFonts w:eastAsia="Calibri" w:cs="Times New Roman"/>
                <w:szCs w:val="24"/>
                <w:lang w:val="ru-RU"/>
              </w:rPr>
              <w:t>поступак</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према</w:t>
            </w:r>
            <w:proofErr w:type="spellEnd"/>
            <w:r w:rsidRPr="002447E1">
              <w:rPr>
                <w:rFonts w:eastAsia="Calibri" w:cs="Times New Roman"/>
                <w:szCs w:val="24"/>
                <w:lang w:val="ru-RU"/>
              </w:rPr>
              <w:t xml:space="preserve"> </w:t>
            </w:r>
            <w:proofErr w:type="spellStart"/>
            <w:r w:rsidRPr="002447E1">
              <w:rPr>
                <w:rFonts w:eastAsia="Calibri" w:cs="Times New Roman"/>
                <w:szCs w:val="24"/>
                <w:lang w:val="ru-RU"/>
              </w:rPr>
              <w:t>малољетницима</w:t>
            </w:r>
            <w:proofErr w:type="spellEnd"/>
            <w:r w:rsidRPr="002447E1">
              <w:rPr>
                <w:rFonts w:eastAsia="Calibri" w:cs="Times New Roman"/>
                <w:szCs w:val="24"/>
                <w:lang w:val="ru-RU"/>
              </w:rPr>
              <w:t>)</w:t>
            </w:r>
          </w:p>
        </w:tc>
      </w:tr>
    </w:tbl>
    <w:p w:rsidR="00522F27" w:rsidRPr="00D668A5" w:rsidRDefault="00AE47FD" w:rsidP="00D668A5">
      <w:pPr>
        <w:spacing w:before="80"/>
        <w:rPr>
          <w:sz w:val="20"/>
          <w:szCs w:val="20"/>
          <w:lang w:val="sr-Cyrl-BA"/>
        </w:rPr>
      </w:pPr>
      <w:r w:rsidRPr="00B53AE0">
        <w:rPr>
          <w:sz w:val="20"/>
          <w:szCs w:val="20"/>
          <w:lang w:val="sr-Cyrl-BA"/>
        </w:rPr>
        <w:t>В1, В2, ...., В15</w:t>
      </w:r>
      <w:r w:rsidR="00522F27" w:rsidRPr="00B53AE0">
        <w:rPr>
          <w:sz w:val="20"/>
          <w:szCs w:val="20"/>
          <w:lang w:val="sr-Cyrl-BA"/>
        </w:rPr>
        <w:t xml:space="preserve"> – </w:t>
      </w:r>
      <w:r w:rsidR="00B53AE0" w:rsidRPr="00B53AE0">
        <w:rPr>
          <w:sz w:val="20"/>
          <w:szCs w:val="20"/>
          <w:lang w:val="sr-Cyrl-BA"/>
        </w:rPr>
        <w:t>Вјежб</w:t>
      </w:r>
      <w:r w:rsidR="00B53AE0">
        <w:rPr>
          <w:sz w:val="20"/>
          <w:szCs w:val="20"/>
          <w:lang w:val="sr-Cyrl-BA"/>
        </w:rPr>
        <w:t>а</w:t>
      </w:r>
      <w:r w:rsidR="00B53AE0" w:rsidRPr="00B53AE0">
        <w:rPr>
          <w:sz w:val="20"/>
          <w:szCs w:val="20"/>
          <w:lang w:val="sr-Cyrl-BA"/>
        </w:rPr>
        <w:t xml:space="preserve"> прв</w:t>
      </w:r>
      <w:r w:rsidR="00B53AE0">
        <w:rPr>
          <w:sz w:val="20"/>
          <w:szCs w:val="20"/>
          <w:lang w:val="sr-Cyrl-BA"/>
        </w:rPr>
        <w:t>а</w:t>
      </w:r>
      <w:r w:rsidR="00B53AE0" w:rsidRPr="00B53AE0">
        <w:rPr>
          <w:sz w:val="20"/>
          <w:szCs w:val="20"/>
          <w:lang w:val="sr-Cyrl-BA"/>
        </w:rPr>
        <w:t>, Вјежб</w:t>
      </w:r>
      <w:r w:rsidR="00B53AE0">
        <w:rPr>
          <w:sz w:val="20"/>
          <w:szCs w:val="20"/>
          <w:lang w:val="sr-Cyrl-BA"/>
        </w:rPr>
        <w:t>а</w:t>
      </w:r>
      <w:r w:rsidR="00B53AE0" w:rsidRPr="00B53AE0">
        <w:rPr>
          <w:sz w:val="20"/>
          <w:szCs w:val="20"/>
          <w:lang w:val="sr-Cyrl-BA"/>
        </w:rPr>
        <w:t xml:space="preserve"> друг</w:t>
      </w:r>
      <w:r w:rsidR="00B53AE0">
        <w:rPr>
          <w:sz w:val="20"/>
          <w:szCs w:val="20"/>
          <w:lang w:val="sr-Cyrl-BA"/>
        </w:rPr>
        <w:t>а</w:t>
      </w:r>
      <w:r w:rsidR="00B53AE0" w:rsidRPr="00B53AE0">
        <w:rPr>
          <w:sz w:val="20"/>
          <w:szCs w:val="20"/>
          <w:lang w:val="sr-Cyrl-BA"/>
        </w:rPr>
        <w:t>, ..., Вјежб</w:t>
      </w:r>
      <w:r w:rsidR="00B53AE0">
        <w:rPr>
          <w:sz w:val="20"/>
          <w:szCs w:val="20"/>
          <w:lang w:val="sr-Cyrl-BA"/>
        </w:rPr>
        <w:t>а петнаеста</w:t>
      </w:r>
      <w:r w:rsidR="008717F9">
        <w:rPr>
          <w:sz w:val="20"/>
          <w:szCs w:val="20"/>
          <w:lang w:val="sr-Cyrl-BA"/>
        </w:rPr>
        <w:t>, ТВ – Теоријска вјежба,ПВ – Практична вјежба</w:t>
      </w:r>
    </w:p>
    <w:p w:rsidR="0039351A" w:rsidRPr="00F47ACA" w:rsidRDefault="001D797C" w:rsidP="009134AB">
      <w:pPr>
        <w:spacing w:before="240" w:after="120"/>
        <w:jc w:val="center"/>
        <w:rPr>
          <w:b/>
          <w:sz w:val="28"/>
          <w:szCs w:val="28"/>
          <w:lang w:val="sr-Cyrl-BA"/>
        </w:rPr>
      </w:pPr>
      <w:r>
        <w:rPr>
          <w:b/>
          <w:sz w:val="28"/>
          <w:szCs w:val="28"/>
          <w:lang w:val="sr-Cyrl-BA"/>
        </w:rPr>
        <w:t>РАСПОРЕД ВЈЕЖБИ</w:t>
      </w:r>
    </w:p>
    <w:tbl>
      <w:tblPr>
        <w:tblStyle w:val="TableGrid"/>
        <w:tblW w:w="14572" w:type="dxa"/>
        <w:jc w:val="center"/>
        <w:tblCellMar>
          <w:left w:w="0" w:type="dxa"/>
          <w:right w:w="0" w:type="dxa"/>
        </w:tblCellMar>
        <w:tblLook w:val="04A0" w:firstRow="1" w:lastRow="0" w:firstColumn="1" w:lastColumn="0" w:noHBand="0" w:noVBand="1"/>
      </w:tblPr>
      <w:tblGrid>
        <w:gridCol w:w="1610"/>
        <w:gridCol w:w="2711"/>
        <w:gridCol w:w="2712"/>
        <w:gridCol w:w="2237"/>
        <w:gridCol w:w="759"/>
        <w:gridCol w:w="4543"/>
      </w:tblGrid>
      <w:tr w:rsidR="000C283C" w:rsidRPr="009F0721" w:rsidTr="00D668A5">
        <w:trPr>
          <w:jc w:val="center"/>
        </w:trPr>
        <w:tc>
          <w:tcPr>
            <w:tcW w:w="1610" w:type="dxa"/>
            <w:shd w:val="clear" w:color="auto" w:fill="D9D9D9" w:themeFill="background1" w:themeFillShade="D9"/>
            <w:vAlign w:val="center"/>
          </w:tcPr>
          <w:p w:rsidR="000C283C" w:rsidRPr="009F0721" w:rsidRDefault="000C283C" w:rsidP="000C283C">
            <w:pPr>
              <w:jc w:val="center"/>
              <w:rPr>
                <w:b/>
                <w:lang w:val="sr-Cyrl-BA"/>
              </w:rPr>
            </w:pPr>
            <w:r>
              <w:rPr>
                <w:b/>
                <w:lang w:val="sr-Cyrl-BA"/>
              </w:rPr>
              <w:t>Група</w:t>
            </w:r>
          </w:p>
        </w:tc>
        <w:tc>
          <w:tcPr>
            <w:tcW w:w="2711" w:type="dxa"/>
            <w:shd w:val="clear" w:color="auto" w:fill="D9D9D9" w:themeFill="background1" w:themeFillShade="D9"/>
            <w:vAlign w:val="center"/>
          </w:tcPr>
          <w:p w:rsidR="000C283C" w:rsidRPr="009F0721" w:rsidRDefault="000C283C" w:rsidP="000C283C">
            <w:pPr>
              <w:ind w:left="57"/>
              <w:rPr>
                <w:b/>
                <w:lang w:val="sr-Cyrl-BA"/>
              </w:rPr>
            </w:pPr>
            <w:r>
              <w:rPr>
                <w:b/>
                <w:lang w:val="sr-Cyrl-BA"/>
              </w:rPr>
              <w:t>Дан</w:t>
            </w:r>
          </w:p>
        </w:tc>
        <w:tc>
          <w:tcPr>
            <w:tcW w:w="2712" w:type="dxa"/>
            <w:shd w:val="clear" w:color="auto" w:fill="D9D9D9" w:themeFill="background1" w:themeFillShade="D9"/>
            <w:vAlign w:val="center"/>
          </w:tcPr>
          <w:p w:rsidR="000C283C" w:rsidRDefault="000C283C" w:rsidP="000C283C">
            <w:pPr>
              <w:jc w:val="center"/>
              <w:rPr>
                <w:b/>
                <w:lang w:val="sr-Cyrl-BA"/>
              </w:rPr>
            </w:pPr>
            <w:r>
              <w:rPr>
                <w:b/>
                <w:lang w:val="sr-Cyrl-BA"/>
              </w:rPr>
              <w:t>Вријеме</w:t>
            </w:r>
          </w:p>
        </w:tc>
        <w:tc>
          <w:tcPr>
            <w:tcW w:w="2237" w:type="dxa"/>
            <w:shd w:val="clear" w:color="auto" w:fill="D9D9D9" w:themeFill="background1" w:themeFillShade="D9"/>
            <w:vAlign w:val="center"/>
          </w:tcPr>
          <w:p w:rsidR="000C283C" w:rsidRDefault="00176337" w:rsidP="000C283C">
            <w:pPr>
              <w:jc w:val="center"/>
              <w:rPr>
                <w:b/>
                <w:lang w:val="sr-Cyrl-BA"/>
              </w:rPr>
            </w:pPr>
            <w:r>
              <w:rPr>
                <w:b/>
                <w:lang w:val="sr-Cyrl-BA"/>
              </w:rPr>
              <w:t>Мјесто одржавања</w:t>
            </w:r>
          </w:p>
        </w:tc>
        <w:tc>
          <w:tcPr>
            <w:tcW w:w="759" w:type="dxa"/>
            <w:shd w:val="clear" w:color="auto" w:fill="D9D9D9" w:themeFill="background1" w:themeFillShade="D9"/>
            <w:vAlign w:val="center"/>
          </w:tcPr>
          <w:p w:rsidR="000C283C" w:rsidRDefault="000C283C" w:rsidP="000C283C">
            <w:pPr>
              <w:jc w:val="center"/>
              <w:rPr>
                <w:b/>
                <w:lang w:val="sr-Cyrl-BA"/>
              </w:rPr>
            </w:pPr>
            <w:r>
              <w:rPr>
                <w:b/>
                <w:lang w:val="sr-Cyrl-BA"/>
              </w:rPr>
              <w:t>Ч</w:t>
            </w:r>
          </w:p>
        </w:tc>
        <w:tc>
          <w:tcPr>
            <w:tcW w:w="4543" w:type="dxa"/>
            <w:shd w:val="clear" w:color="auto" w:fill="D9D9D9" w:themeFill="background1" w:themeFillShade="D9"/>
            <w:vAlign w:val="center"/>
          </w:tcPr>
          <w:p w:rsidR="000C283C" w:rsidRDefault="000C283C" w:rsidP="000C283C">
            <w:pPr>
              <w:ind w:left="57"/>
              <w:rPr>
                <w:b/>
                <w:lang w:val="sr-Cyrl-BA"/>
              </w:rPr>
            </w:pPr>
            <w:r>
              <w:rPr>
                <w:b/>
                <w:lang w:val="sr-Cyrl-BA"/>
              </w:rPr>
              <w:t>Сарадник</w:t>
            </w:r>
          </w:p>
        </w:tc>
      </w:tr>
      <w:tr w:rsidR="000C283C" w:rsidRPr="0061364C" w:rsidTr="00D668A5">
        <w:trPr>
          <w:jc w:val="center"/>
        </w:trPr>
        <w:tc>
          <w:tcPr>
            <w:tcW w:w="1610" w:type="dxa"/>
            <w:vAlign w:val="center"/>
          </w:tcPr>
          <w:p w:rsidR="000C283C" w:rsidRPr="0039351A" w:rsidRDefault="000C283C" w:rsidP="000C283C">
            <w:pPr>
              <w:jc w:val="center"/>
              <w:rPr>
                <w:lang w:val="sr-Cyrl-BA"/>
              </w:rPr>
            </w:pPr>
            <w:r>
              <w:rPr>
                <w:lang w:val="sr-Cyrl-BA"/>
              </w:rPr>
              <w:t>Г1</w:t>
            </w:r>
          </w:p>
        </w:tc>
        <w:tc>
          <w:tcPr>
            <w:tcW w:w="2711" w:type="dxa"/>
            <w:vAlign w:val="center"/>
          </w:tcPr>
          <w:p w:rsidR="000C283C" w:rsidRDefault="00177335" w:rsidP="000C283C">
            <w:pPr>
              <w:ind w:left="57"/>
              <w:rPr>
                <w:lang w:val="sr-Cyrl-BA"/>
              </w:rPr>
            </w:pPr>
            <w:r>
              <w:rPr>
                <w:lang w:val="sr-Cyrl-BA"/>
              </w:rPr>
              <w:t>Уторак</w:t>
            </w:r>
          </w:p>
        </w:tc>
        <w:tc>
          <w:tcPr>
            <w:tcW w:w="2712" w:type="dxa"/>
            <w:vAlign w:val="center"/>
          </w:tcPr>
          <w:p w:rsidR="000C283C" w:rsidRDefault="00177335" w:rsidP="000C283C">
            <w:pPr>
              <w:jc w:val="center"/>
              <w:rPr>
                <w:lang w:val="sr-Cyrl-BA"/>
              </w:rPr>
            </w:pPr>
            <w:r>
              <w:rPr>
                <w:lang w:val="sr-Cyrl-BA"/>
              </w:rPr>
              <w:t>12,15-14,00</w:t>
            </w:r>
          </w:p>
        </w:tc>
        <w:tc>
          <w:tcPr>
            <w:tcW w:w="2237" w:type="dxa"/>
            <w:vAlign w:val="center"/>
          </w:tcPr>
          <w:p w:rsidR="000C283C" w:rsidRDefault="005E5AFE" w:rsidP="000C283C">
            <w:pPr>
              <w:jc w:val="center"/>
              <w:rPr>
                <w:lang w:val="sr-Cyrl-BA"/>
              </w:rPr>
            </w:pPr>
            <w:r>
              <w:rPr>
                <w:lang w:val="sr-Cyrl-BA"/>
              </w:rPr>
              <w:t>КК1</w:t>
            </w:r>
          </w:p>
        </w:tc>
        <w:tc>
          <w:tcPr>
            <w:tcW w:w="759" w:type="dxa"/>
            <w:vAlign w:val="center"/>
          </w:tcPr>
          <w:p w:rsidR="000C283C" w:rsidRDefault="005E5AFE" w:rsidP="000C283C">
            <w:pPr>
              <w:jc w:val="center"/>
              <w:rPr>
                <w:lang w:val="sr-Cyrl-BA"/>
              </w:rPr>
            </w:pPr>
            <w:r>
              <w:rPr>
                <w:lang w:val="sr-Cyrl-BA"/>
              </w:rPr>
              <w:t>2</w:t>
            </w:r>
          </w:p>
        </w:tc>
        <w:tc>
          <w:tcPr>
            <w:tcW w:w="4543" w:type="dxa"/>
            <w:vAlign w:val="center"/>
          </w:tcPr>
          <w:p w:rsidR="000C283C" w:rsidRDefault="00177335" w:rsidP="000C283C">
            <w:pPr>
              <w:ind w:left="57"/>
              <w:rPr>
                <w:lang w:val="sr-Cyrl-BA"/>
              </w:rPr>
            </w:pPr>
            <w:r>
              <w:rPr>
                <w:lang w:val="sr-Cyrl-BA"/>
              </w:rPr>
              <w:t>Виши асистент мр Драгана Васиљевић</w:t>
            </w:r>
          </w:p>
        </w:tc>
      </w:tr>
      <w:tr w:rsidR="00177335" w:rsidRPr="0061364C" w:rsidTr="00D668A5">
        <w:trPr>
          <w:jc w:val="center"/>
        </w:trPr>
        <w:tc>
          <w:tcPr>
            <w:tcW w:w="1610" w:type="dxa"/>
            <w:vAlign w:val="center"/>
          </w:tcPr>
          <w:p w:rsidR="00177335" w:rsidRPr="00855D00" w:rsidRDefault="00177335" w:rsidP="00177335">
            <w:pPr>
              <w:jc w:val="center"/>
              <w:rPr>
                <w:lang w:val="sr-Cyrl-BA"/>
              </w:rPr>
            </w:pPr>
            <w:r>
              <w:rPr>
                <w:lang w:val="sr-Cyrl-BA"/>
              </w:rPr>
              <w:t>Г2</w:t>
            </w:r>
          </w:p>
        </w:tc>
        <w:tc>
          <w:tcPr>
            <w:tcW w:w="2711" w:type="dxa"/>
            <w:vAlign w:val="center"/>
          </w:tcPr>
          <w:p w:rsidR="00177335" w:rsidRDefault="00177335" w:rsidP="00177335">
            <w:pPr>
              <w:ind w:left="57"/>
              <w:rPr>
                <w:lang w:val="sr-Cyrl-BA"/>
              </w:rPr>
            </w:pPr>
            <w:r>
              <w:rPr>
                <w:lang w:val="sr-Cyrl-BA"/>
              </w:rPr>
              <w:t xml:space="preserve">Сриједа </w:t>
            </w:r>
          </w:p>
        </w:tc>
        <w:tc>
          <w:tcPr>
            <w:tcW w:w="2712" w:type="dxa"/>
            <w:vAlign w:val="center"/>
          </w:tcPr>
          <w:p w:rsidR="00177335" w:rsidRDefault="00177335" w:rsidP="00177335">
            <w:pPr>
              <w:jc w:val="center"/>
              <w:rPr>
                <w:lang w:val="sr-Cyrl-BA"/>
              </w:rPr>
            </w:pPr>
            <w:r>
              <w:rPr>
                <w:lang w:val="sr-Cyrl-BA"/>
              </w:rPr>
              <w:t>09,15-11,00</w:t>
            </w:r>
            <w:bookmarkStart w:id="0" w:name="_GoBack"/>
            <w:bookmarkEnd w:id="0"/>
          </w:p>
        </w:tc>
        <w:tc>
          <w:tcPr>
            <w:tcW w:w="2237" w:type="dxa"/>
            <w:vAlign w:val="center"/>
          </w:tcPr>
          <w:p w:rsidR="00177335" w:rsidRDefault="00177335" w:rsidP="00177335">
            <w:pPr>
              <w:jc w:val="center"/>
              <w:rPr>
                <w:lang w:val="sr-Cyrl-BA"/>
              </w:rPr>
            </w:pPr>
            <w:r>
              <w:rPr>
                <w:lang w:val="sr-Cyrl-BA"/>
              </w:rPr>
              <w:t>КК2</w:t>
            </w:r>
          </w:p>
        </w:tc>
        <w:tc>
          <w:tcPr>
            <w:tcW w:w="759" w:type="dxa"/>
            <w:vAlign w:val="center"/>
          </w:tcPr>
          <w:p w:rsidR="00177335" w:rsidRDefault="00177335" w:rsidP="00177335">
            <w:pPr>
              <w:jc w:val="center"/>
              <w:rPr>
                <w:lang w:val="sr-Cyrl-BA"/>
              </w:rPr>
            </w:pPr>
            <w:r>
              <w:rPr>
                <w:lang w:val="sr-Cyrl-BA"/>
              </w:rPr>
              <w:t>2</w:t>
            </w:r>
          </w:p>
        </w:tc>
        <w:tc>
          <w:tcPr>
            <w:tcW w:w="4543" w:type="dxa"/>
            <w:vAlign w:val="center"/>
          </w:tcPr>
          <w:p w:rsidR="00177335" w:rsidRDefault="00177335" w:rsidP="00177335">
            <w:pPr>
              <w:ind w:left="57"/>
              <w:rPr>
                <w:lang w:val="sr-Cyrl-BA"/>
              </w:rPr>
            </w:pPr>
            <w:r>
              <w:rPr>
                <w:lang w:val="sr-Cyrl-BA"/>
              </w:rPr>
              <w:t>Виши асистент мр Драгана Васиљевић</w:t>
            </w:r>
          </w:p>
        </w:tc>
      </w:tr>
    </w:tbl>
    <w:p w:rsidR="005373B7" w:rsidRDefault="005373B7" w:rsidP="009134AB">
      <w:pPr>
        <w:spacing w:before="80"/>
        <w:rPr>
          <w:sz w:val="20"/>
          <w:szCs w:val="20"/>
          <w:lang w:val="sr-Cyrl-BA"/>
        </w:rPr>
      </w:pPr>
    </w:p>
    <w:p w:rsidR="009134AB" w:rsidRPr="00E671E9" w:rsidRDefault="0061364C" w:rsidP="0061364C">
      <w:pPr>
        <w:spacing w:before="240"/>
        <w:rPr>
          <w:b/>
          <w:lang w:val="sr-Cyrl-BA"/>
        </w:rPr>
      </w:pPr>
      <w:r>
        <w:rPr>
          <w:b/>
          <w:lang w:val="sr-Cyrl-BA"/>
        </w:rPr>
        <w:t xml:space="preserve">                                                                                                                                                                                </w:t>
      </w:r>
      <w:r w:rsidR="00177335">
        <w:rPr>
          <w:b/>
          <w:lang w:val="sr-Cyrl-BA"/>
        </w:rPr>
        <w:t xml:space="preserve">  </w:t>
      </w:r>
      <w:r w:rsidR="00E671E9">
        <w:rPr>
          <w:b/>
          <w:lang w:val="sr-Cyrl-BA"/>
        </w:rPr>
        <w:t>ПРЕДМЕТНИ НАСТАВНИК:</w:t>
      </w:r>
    </w:p>
    <w:p w:rsidR="008717F9" w:rsidRDefault="0061364C" w:rsidP="00E671E9">
      <w:pPr>
        <w:tabs>
          <w:tab w:val="left" w:pos="10650"/>
        </w:tabs>
        <w:spacing w:before="120"/>
        <w:rPr>
          <w:lang w:val="sr-Cyrl-BA"/>
        </w:rPr>
      </w:pPr>
      <w:r>
        <w:rPr>
          <w:lang w:val="sr-Cyrl-BA"/>
        </w:rPr>
        <w:t xml:space="preserve">                                                                                                                                                                            Академик п</w:t>
      </w:r>
      <w:r w:rsidR="005E5AFE">
        <w:rPr>
          <w:lang w:val="sr-Cyrl-BA"/>
        </w:rPr>
        <w:t xml:space="preserve">роф. др </w:t>
      </w:r>
      <w:r w:rsidR="00177335">
        <w:rPr>
          <w:lang w:val="sr-Cyrl-BA"/>
        </w:rPr>
        <w:t>Миодраг Н. Симовић</w:t>
      </w:r>
    </w:p>
    <w:sectPr w:rsidR="008717F9" w:rsidSect="008B1B16">
      <w:pgSz w:w="16834" w:h="11909"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4419"/>
    <w:multiLevelType w:val="hybridMultilevel"/>
    <w:tmpl w:val="8FC648F6"/>
    <w:lvl w:ilvl="0" w:tplc="AC00F9E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4B623A09"/>
    <w:multiLevelType w:val="hybridMultilevel"/>
    <w:tmpl w:val="1F485C6C"/>
    <w:lvl w:ilvl="0" w:tplc="4F667CFA">
      <w:start w:val="16"/>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6F027959"/>
    <w:multiLevelType w:val="hybridMultilevel"/>
    <w:tmpl w:val="7418247C"/>
    <w:lvl w:ilvl="0" w:tplc="F05A6B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8764BE"/>
    <w:multiLevelType w:val="hybridMultilevel"/>
    <w:tmpl w:val="7B1089BC"/>
    <w:lvl w:ilvl="0" w:tplc="BF3A9D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20"/>
    <w:rsid w:val="00000F10"/>
    <w:rsid w:val="00032509"/>
    <w:rsid w:val="00033451"/>
    <w:rsid w:val="00035E26"/>
    <w:rsid w:val="00045296"/>
    <w:rsid w:val="000603B8"/>
    <w:rsid w:val="0007311F"/>
    <w:rsid w:val="00081819"/>
    <w:rsid w:val="000B37F0"/>
    <w:rsid w:val="000C1E49"/>
    <w:rsid w:val="000C283C"/>
    <w:rsid w:val="000D5867"/>
    <w:rsid w:val="000E35B2"/>
    <w:rsid w:val="0013259B"/>
    <w:rsid w:val="00146A9B"/>
    <w:rsid w:val="00176337"/>
    <w:rsid w:val="00177335"/>
    <w:rsid w:val="001818FE"/>
    <w:rsid w:val="00195E33"/>
    <w:rsid w:val="001A7910"/>
    <w:rsid w:val="001D797C"/>
    <w:rsid w:val="001E2CDA"/>
    <w:rsid w:val="001E5339"/>
    <w:rsid w:val="001F54CD"/>
    <w:rsid w:val="00222C39"/>
    <w:rsid w:val="0026635E"/>
    <w:rsid w:val="00274F5F"/>
    <w:rsid w:val="00290BF5"/>
    <w:rsid w:val="002A255C"/>
    <w:rsid w:val="002A7CDA"/>
    <w:rsid w:val="002C7CFA"/>
    <w:rsid w:val="00314A36"/>
    <w:rsid w:val="0033556D"/>
    <w:rsid w:val="003568B4"/>
    <w:rsid w:val="003619B0"/>
    <w:rsid w:val="00385D97"/>
    <w:rsid w:val="0039351A"/>
    <w:rsid w:val="003D3CF9"/>
    <w:rsid w:val="00435620"/>
    <w:rsid w:val="00437DA8"/>
    <w:rsid w:val="004546E7"/>
    <w:rsid w:val="0047553F"/>
    <w:rsid w:val="004D33FD"/>
    <w:rsid w:val="004E293E"/>
    <w:rsid w:val="00522F27"/>
    <w:rsid w:val="0052792A"/>
    <w:rsid w:val="005373B7"/>
    <w:rsid w:val="005611BA"/>
    <w:rsid w:val="005E0F98"/>
    <w:rsid w:val="005E5AFE"/>
    <w:rsid w:val="0061364C"/>
    <w:rsid w:val="00625F82"/>
    <w:rsid w:val="00685B50"/>
    <w:rsid w:val="006966C4"/>
    <w:rsid w:val="006B13CB"/>
    <w:rsid w:val="006B3AE7"/>
    <w:rsid w:val="00703E30"/>
    <w:rsid w:val="00726DA6"/>
    <w:rsid w:val="00776321"/>
    <w:rsid w:val="007E33CC"/>
    <w:rsid w:val="007F421A"/>
    <w:rsid w:val="00823F19"/>
    <w:rsid w:val="008469F0"/>
    <w:rsid w:val="00855D00"/>
    <w:rsid w:val="008717F9"/>
    <w:rsid w:val="008A4DCF"/>
    <w:rsid w:val="008B1B16"/>
    <w:rsid w:val="008B68D5"/>
    <w:rsid w:val="00910B8D"/>
    <w:rsid w:val="009134AB"/>
    <w:rsid w:val="0093123D"/>
    <w:rsid w:val="00940502"/>
    <w:rsid w:val="009427CB"/>
    <w:rsid w:val="00955627"/>
    <w:rsid w:val="00966802"/>
    <w:rsid w:val="00984E9A"/>
    <w:rsid w:val="009A577C"/>
    <w:rsid w:val="009C26A4"/>
    <w:rsid w:val="009F0721"/>
    <w:rsid w:val="00A11D9B"/>
    <w:rsid w:val="00A1523F"/>
    <w:rsid w:val="00A36DA5"/>
    <w:rsid w:val="00A41A78"/>
    <w:rsid w:val="00A56021"/>
    <w:rsid w:val="00A63D1D"/>
    <w:rsid w:val="00AC7FE5"/>
    <w:rsid w:val="00AD589E"/>
    <w:rsid w:val="00AE47FD"/>
    <w:rsid w:val="00B4490B"/>
    <w:rsid w:val="00B53AE0"/>
    <w:rsid w:val="00BF283C"/>
    <w:rsid w:val="00C062EC"/>
    <w:rsid w:val="00C14C97"/>
    <w:rsid w:val="00C41E6E"/>
    <w:rsid w:val="00C446E5"/>
    <w:rsid w:val="00C46F8C"/>
    <w:rsid w:val="00C66660"/>
    <w:rsid w:val="00CC714F"/>
    <w:rsid w:val="00CD526B"/>
    <w:rsid w:val="00CE32EA"/>
    <w:rsid w:val="00CE523E"/>
    <w:rsid w:val="00CF547A"/>
    <w:rsid w:val="00D07D8A"/>
    <w:rsid w:val="00D353C0"/>
    <w:rsid w:val="00D4268B"/>
    <w:rsid w:val="00D668A5"/>
    <w:rsid w:val="00D760C7"/>
    <w:rsid w:val="00D858B1"/>
    <w:rsid w:val="00DB1817"/>
    <w:rsid w:val="00DE0ACB"/>
    <w:rsid w:val="00E06154"/>
    <w:rsid w:val="00E11D47"/>
    <w:rsid w:val="00E1409A"/>
    <w:rsid w:val="00E172BD"/>
    <w:rsid w:val="00E20131"/>
    <w:rsid w:val="00E25A41"/>
    <w:rsid w:val="00E669AC"/>
    <w:rsid w:val="00E671E9"/>
    <w:rsid w:val="00E73CD5"/>
    <w:rsid w:val="00E8339A"/>
    <w:rsid w:val="00EA1E97"/>
    <w:rsid w:val="00EA31C2"/>
    <w:rsid w:val="00F0614D"/>
    <w:rsid w:val="00F25852"/>
    <w:rsid w:val="00F4384F"/>
    <w:rsid w:val="00F47ACA"/>
    <w:rsid w:val="00F85F42"/>
    <w:rsid w:val="00FB2099"/>
    <w:rsid w:val="00FE3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B6F2"/>
  <w15:docId w15:val="{418D5FF5-CE26-445F-B64C-5316E3E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F98"/>
    <w:pPr>
      <w:ind w:left="720"/>
      <w:contextualSpacing/>
    </w:pPr>
  </w:style>
  <w:style w:type="paragraph" w:styleId="BalloonText">
    <w:name w:val="Balloon Text"/>
    <w:basedOn w:val="Normal"/>
    <w:link w:val="BalloonTextChar"/>
    <w:uiPriority w:val="99"/>
    <w:semiHidden/>
    <w:unhideWhenUsed/>
    <w:rsid w:val="0026635E"/>
    <w:rPr>
      <w:rFonts w:ascii="Tahoma" w:hAnsi="Tahoma" w:cs="Tahoma"/>
      <w:sz w:val="16"/>
      <w:szCs w:val="16"/>
    </w:rPr>
  </w:style>
  <w:style w:type="character" w:customStyle="1" w:styleId="BalloonTextChar">
    <w:name w:val="Balloon Text Char"/>
    <w:basedOn w:val="DefaultParagraphFont"/>
    <w:link w:val="BalloonText"/>
    <w:uiPriority w:val="99"/>
    <w:semiHidden/>
    <w:rsid w:val="00266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Strain Posavljak</dc:creator>
  <cp:lastModifiedBy>Windows User</cp:lastModifiedBy>
  <cp:revision>16</cp:revision>
  <dcterms:created xsi:type="dcterms:W3CDTF">2019-02-19T09:31:00Z</dcterms:created>
  <dcterms:modified xsi:type="dcterms:W3CDTF">2020-02-28T11:46:00Z</dcterms:modified>
</cp:coreProperties>
</file>